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5BDF" w14:textId="77777777" w:rsidR="00911849" w:rsidRDefault="00911849">
      <w:pPr>
        <w:rPr>
          <w:rFonts w:ascii="Times New Roman" w:hAnsi="Times New Roman" w:cs="Times New Roman"/>
          <w:b/>
          <w:bCs/>
          <w:sz w:val="24"/>
          <w:szCs w:val="24"/>
        </w:rPr>
      </w:pPr>
      <w:bookmarkStart w:id="0" w:name="_Hlk154565850"/>
      <w:bookmarkEnd w:id="0"/>
    </w:p>
    <w:p w14:paraId="04B31415" w14:textId="77777777" w:rsidR="00911849" w:rsidRDefault="00911849">
      <w:pPr>
        <w:rPr>
          <w:rFonts w:ascii="Times New Roman" w:hAnsi="Times New Roman" w:cs="Times New Roman"/>
          <w:b/>
          <w:bCs/>
          <w:sz w:val="24"/>
          <w:szCs w:val="24"/>
        </w:rPr>
      </w:pPr>
    </w:p>
    <w:p w14:paraId="1A33FFD5" w14:textId="77777777" w:rsidR="00911849" w:rsidRDefault="00911849">
      <w:pPr>
        <w:rPr>
          <w:rFonts w:ascii="Times New Roman" w:hAnsi="Times New Roman" w:cs="Times New Roman"/>
          <w:b/>
          <w:bCs/>
          <w:sz w:val="24"/>
          <w:szCs w:val="24"/>
        </w:rPr>
      </w:pPr>
    </w:p>
    <w:p w14:paraId="512C7D62" w14:textId="77777777" w:rsidR="00911849" w:rsidRDefault="00911849">
      <w:pPr>
        <w:rPr>
          <w:rFonts w:ascii="Times New Roman" w:hAnsi="Times New Roman" w:cs="Times New Roman"/>
          <w:b/>
          <w:bCs/>
          <w:sz w:val="24"/>
          <w:szCs w:val="24"/>
        </w:rPr>
      </w:pPr>
    </w:p>
    <w:p w14:paraId="65438156" w14:textId="77777777" w:rsidR="00911849" w:rsidRDefault="00911849">
      <w:pPr>
        <w:rPr>
          <w:rFonts w:ascii="Times New Roman" w:hAnsi="Times New Roman" w:cs="Times New Roman"/>
          <w:b/>
          <w:bCs/>
          <w:sz w:val="24"/>
          <w:szCs w:val="24"/>
        </w:rPr>
      </w:pPr>
    </w:p>
    <w:p w14:paraId="43271712" w14:textId="77777777" w:rsidR="00911849" w:rsidRDefault="00911849">
      <w:pPr>
        <w:rPr>
          <w:rFonts w:ascii="Times New Roman" w:hAnsi="Times New Roman" w:cs="Times New Roman"/>
          <w:b/>
          <w:bCs/>
          <w:sz w:val="24"/>
          <w:szCs w:val="24"/>
        </w:rPr>
      </w:pPr>
    </w:p>
    <w:p w14:paraId="7A6C65FB" w14:textId="77777777" w:rsidR="00911849" w:rsidRDefault="00911849">
      <w:pPr>
        <w:rPr>
          <w:rFonts w:ascii="Times New Roman" w:hAnsi="Times New Roman" w:cs="Times New Roman"/>
          <w:b/>
          <w:bCs/>
          <w:sz w:val="24"/>
          <w:szCs w:val="24"/>
        </w:rPr>
      </w:pPr>
    </w:p>
    <w:p w14:paraId="603B80B1" w14:textId="77777777" w:rsidR="00911849" w:rsidRDefault="00911849">
      <w:pPr>
        <w:rPr>
          <w:rFonts w:ascii="Times New Roman" w:hAnsi="Times New Roman" w:cs="Times New Roman"/>
          <w:b/>
          <w:bCs/>
          <w:sz w:val="24"/>
          <w:szCs w:val="24"/>
        </w:rPr>
      </w:pPr>
    </w:p>
    <w:p w14:paraId="32CCE72D" w14:textId="1223B0D8" w:rsidR="00911849" w:rsidRDefault="00911849" w:rsidP="00EC02E2">
      <w:pPr>
        <w:jc w:val="center"/>
        <w:rPr>
          <w:rFonts w:ascii="Times New Roman" w:hAnsi="Times New Roman" w:cs="Times New Roman"/>
          <w:b/>
          <w:bCs/>
          <w:sz w:val="32"/>
          <w:szCs w:val="32"/>
        </w:rPr>
      </w:pPr>
      <w:r w:rsidRPr="00911849">
        <w:rPr>
          <w:rFonts w:ascii="Times New Roman" w:hAnsi="Times New Roman" w:cs="Times New Roman"/>
          <w:b/>
          <w:bCs/>
          <w:sz w:val="32"/>
          <w:szCs w:val="32"/>
        </w:rPr>
        <w:t xml:space="preserve">OBRAZLOŽENJE </w:t>
      </w:r>
      <w:r w:rsidR="00EC02E2">
        <w:rPr>
          <w:rFonts w:ascii="Times New Roman" w:hAnsi="Times New Roman" w:cs="Times New Roman"/>
          <w:b/>
          <w:bCs/>
          <w:sz w:val="32"/>
          <w:szCs w:val="32"/>
        </w:rPr>
        <w:t xml:space="preserve">POLUGODIŠNJEG IZVJEŠTAJA O IZVRŠENJU </w:t>
      </w:r>
      <w:r w:rsidRPr="00911849">
        <w:rPr>
          <w:rFonts w:ascii="Times New Roman" w:hAnsi="Times New Roman" w:cs="Times New Roman"/>
          <w:b/>
          <w:bCs/>
          <w:sz w:val="32"/>
          <w:szCs w:val="32"/>
        </w:rPr>
        <w:t>PRORAČUNA</w:t>
      </w:r>
      <w:r w:rsidR="00EC02E2">
        <w:rPr>
          <w:rFonts w:ascii="Times New Roman" w:hAnsi="Times New Roman" w:cs="Times New Roman"/>
          <w:b/>
          <w:bCs/>
          <w:sz w:val="32"/>
          <w:szCs w:val="32"/>
        </w:rPr>
        <w:t xml:space="preserve"> </w:t>
      </w:r>
      <w:r w:rsidRPr="00911849">
        <w:rPr>
          <w:rFonts w:ascii="Times New Roman" w:hAnsi="Times New Roman" w:cs="Times New Roman"/>
          <w:b/>
          <w:bCs/>
          <w:sz w:val="32"/>
          <w:szCs w:val="32"/>
        </w:rPr>
        <w:t>OPĆINE DRAGALIĆ ZA 2023. GODINU</w:t>
      </w:r>
    </w:p>
    <w:p w14:paraId="7E56D648" w14:textId="77777777" w:rsidR="00911849" w:rsidRDefault="00911849" w:rsidP="00911849">
      <w:pPr>
        <w:jc w:val="center"/>
        <w:rPr>
          <w:rFonts w:ascii="Times New Roman" w:hAnsi="Times New Roman" w:cs="Times New Roman"/>
          <w:b/>
          <w:bCs/>
          <w:sz w:val="32"/>
          <w:szCs w:val="32"/>
        </w:rPr>
      </w:pPr>
    </w:p>
    <w:p w14:paraId="707CFEE5" w14:textId="77777777" w:rsidR="00911849" w:rsidRDefault="00911849" w:rsidP="00911849">
      <w:pPr>
        <w:jc w:val="center"/>
        <w:rPr>
          <w:rFonts w:ascii="Times New Roman" w:hAnsi="Times New Roman" w:cs="Times New Roman"/>
          <w:b/>
          <w:bCs/>
          <w:sz w:val="32"/>
          <w:szCs w:val="32"/>
        </w:rPr>
      </w:pPr>
    </w:p>
    <w:p w14:paraId="1D7769F4" w14:textId="77777777" w:rsidR="00911849" w:rsidRDefault="00911849" w:rsidP="00911849">
      <w:pPr>
        <w:jc w:val="center"/>
        <w:rPr>
          <w:rFonts w:ascii="Times New Roman" w:hAnsi="Times New Roman" w:cs="Times New Roman"/>
          <w:b/>
          <w:bCs/>
          <w:sz w:val="32"/>
          <w:szCs w:val="32"/>
        </w:rPr>
      </w:pPr>
    </w:p>
    <w:p w14:paraId="728B6512" w14:textId="77777777" w:rsidR="00911849" w:rsidRDefault="00911849" w:rsidP="00911849">
      <w:pPr>
        <w:jc w:val="center"/>
        <w:rPr>
          <w:rFonts w:ascii="Times New Roman" w:hAnsi="Times New Roman" w:cs="Times New Roman"/>
          <w:b/>
          <w:bCs/>
          <w:sz w:val="32"/>
          <w:szCs w:val="32"/>
        </w:rPr>
      </w:pPr>
    </w:p>
    <w:p w14:paraId="769A3538" w14:textId="77777777" w:rsidR="00911849" w:rsidRDefault="00911849" w:rsidP="00911849">
      <w:pPr>
        <w:jc w:val="center"/>
        <w:rPr>
          <w:rFonts w:ascii="Times New Roman" w:hAnsi="Times New Roman" w:cs="Times New Roman"/>
          <w:b/>
          <w:bCs/>
          <w:sz w:val="32"/>
          <w:szCs w:val="32"/>
        </w:rPr>
      </w:pPr>
    </w:p>
    <w:p w14:paraId="23274FD8" w14:textId="77777777" w:rsidR="00911849" w:rsidRDefault="00911849" w:rsidP="00911849">
      <w:pPr>
        <w:jc w:val="center"/>
        <w:rPr>
          <w:rFonts w:ascii="Times New Roman" w:hAnsi="Times New Roman" w:cs="Times New Roman"/>
          <w:b/>
          <w:bCs/>
          <w:sz w:val="32"/>
          <w:szCs w:val="32"/>
        </w:rPr>
      </w:pPr>
    </w:p>
    <w:p w14:paraId="403430D0" w14:textId="77777777" w:rsidR="00911849" w:rsidRDefault="00911849" w:rsidP="00911849">
      <w:pPr>
        <w:jc w:val="center"/>
        <w:rPr>
          <w:rFonts w:ascii="Times New Roman" w:hAnsi="Times New Roman" w:cs="Times New Roman"/>
          <w:b/>
          <w:bCs/>
          <w:sz w:val="32"/>
          <w:szCs w:val="32"/>
        </w:rPr>
      </w:pPr>
    </w:p>
    <w:p w14:paraId="4247AD57" w14:textId="77777777" w:rsidR="00911849" w:rsidRDefault="00911849" w:rsidP="00911849">
      <w:pPr>
        <w:jc w:val="center"/>
        <w:rPr>
          <w:rFonts w:ascii="Times New Roman" w:hAnsi="Times New Roman" w:cs="Times New Roman"/>
          <w:b/>
          <w:bCs/>
          <w:sz w:val="32"/>
          <w:szCs w:val="32"/>
        </w:rPr>
      </w:pPr>
    </w:p>
    <w:p w14:paraId="5522BCF8" w14:textId="77777777" w:rsidR="00911849" w:rsidRDefault="00911849" w:rsidP="00911849">
      <w:pPr>
        <w:jc w:val="center"/>
        <w:rPr>
          <w:rFonts w:ascii="Times New Roman" w:hAnsi="Times New Roman" w:cs="Times New Roman"/>
          <w:b/>
          <w:bCs/>
          <w:sz w:val="32"/>
          <w:szCs w:val="32"/>
        </w:rPr>
      </w:pPr>
    </w:p>
    <w:p w14:paraId="2D6E8C80" w14:textId="77777777" w:rsidR="00911849" w:rsidRDefault="00911849" w:rsidP="00911849">
      <w:pPr>
        <w:jc w:val="center"/>
        <w:rPr>
          <w:rFonts w:ascii="Times New Roman" w:hAnsi="Times New Roman" w:cs="Times New Roman"/>
          <w:b/>
          <w:bCs/>
          <w:sz w:val="32"/>
          <w:szCs w:val="32"/>
        </w:rPr>
      </w:pPr>
    </w:p>
    <w:p w14:paraId="73B5D38B" w14:textId="77777777" w:rsidR="00911849" w:rsidRDefault="00911849" w:rsidP="00911849">
      <w:pPr>
        <w:jc w:val="center"/>
        <w:rPr>
          <w:rFonts w:ascii="Times New Roman" w:hAnsi="Times New Roman" w:cs="Times New Roman"/>
          <w:b/>
          <w:bCs/>
          <w:sz w:val="32"/>
          <w:szCs w:val="32"/>
        </w:rPr>
      </w:pPr>
    </w:p>
    <w:p w14:paraId="6AA29DC8" w14:textId="77777777" w:rsidR="00911849" w:rsidRDefault="00911849">
      <w:pPr>
        <w:rPr>
          <w:rFonts w:ascii="Times New Roman" w:hAnsi="Times New Roman" w:cs="Times New Roman"/>
          <w:b/>
          <w:bCs/>
          <w:sz w:val="24"/>
          <w:szCs w:val="24"/>
        </w:rPr>
      </w:pPr>
    </w:p>
    <w:p w14:paraId="44D14ADD" w14:textId="77777777" w:rsidR="00911849" w:rsidRDefault="00911849">
      <w:pPr>
        <w:rPr>
          <w:rFonts w:ascii="Times New Roman" w:hAnsi="Times New Roman" w:cs="Times New Roman"/>
          <w:b/>
          <w:bCs/>
          <w:sz w:val="24"/>
          <w:szCs w:val="24"/>
        </w:rPr>
      </w:pPr>
    </w:p>
    <w:p w14:paraId="0CDDAE14" w14:textId="77777777" w:rsidR="00911849" w:rsidRDefault="00911849">
      <w:pPr>
        <w:rPr>
          <w:rFonts w:ascii="Times New Roman" w:hAnsi="Times New Roman" w:cs="Times New Roman"/>
          <w:b/>
          <w:bCs/>
          <w:sz w:val="24"/>
          <w:szCs w:val="24"/>
        </w:rPr>
      </w:pPr>
    </w:p>
    <w:p w14:paraId="5CFCEDF7" w14:textId="77777777" w:rsidR="00911849" w:rsidRDefault="00911849">
      <w:pPr>
        <w:rPr>
          <w:rFonts w:ascii="Times New Roman" w:hAnsi="Times New Roman" w:cs="Times New Roman"/>
          <w:b/>
          <w:bCs/>
          <w:sz w:val="24"/>
          <w:szCs w:val="24"/>
        </w:rPr>
      </w:pPr>
    </w:p>
    <w:p w14:paraId="766030E5" w14:textId="5681AA36" w:rsidR="00911849" w:rsidRDefault="00911849" w:rsidP="00911849">
      <w:pPr>
        <w:jc w:val="center"/>
        <w:rPr>
          <w:rFonts w:ascii="Times New Roman" w:hAnsi="Times New Roman" w:cs="Times New Roman"/>
          <w:b/>
          <w:bCs/>
          <w:sz w:val="24"/>
          <w:szCs w:val="24"/>
        </w:rPr>
      </w:pPr>
      <w:r>
        <w:rPr>
          <w:rFonts w:ascii="Times New Roman" w:hAnsi="Times New Roman" w:cs="Times New Roman"/>
          <w:b/>
          <w:bCs/>
          <w:sz w:val="24"/>
          <w:szCs w:val="24"/>
        </w:rPr>
        <w:t>Dragalić,</w:t>
      </w:r>
      <w:r w:rsidR="00EC02E2">
        <w:rPr>
          <w:rFonts w:ascii="Times New Roman" w:hAnsi="Times New Roman" w:cs="Times New Roman"/>
          <w:b/>
          <w:bCs/>
          <w:sz w:val="24"/>
          <w:szCs w:val="24"/>
        </w:rPr>
        <w:t xml:space="preserve"> studeni</w:t>
      </w:r>
      <w:r>
        <w:rPr>
          <w:rFonts w:ascii="Times New Roman" w:hAnsi="Times New Roman" w:cs="Times New Roman"/>
          <w:b/>
          <w:bCs/>
          <w:sz w:val="24"/>
          <w:szCs w:val="24"/>
        </w:rPr>
        <w:t xml:space="preserve"> 2023. godine</w:t>
      </w:r>
    </w:p>
    <w:p w14:paraId="392DE55C" w14:textId="0A2A603E" w:rsidR="00911849" w:rsidRPr="00911849" w:rsidRDefault="00911849" w:rsidP="00911849">
      <w:pPr>
        <w:jc w:val="center"/>
        <w:rPr>
          <w:rFonts w:ascii="Times New Roman" w:hAnsi="Times New Roman" w:cs="Times New Roman"/>
          <w:b/>
          <w:bCs/>
          <w:sz w:val="28"/>
          <w:szCs w:val="28"/>
        </w:rPr>
      </w:pPr>
      <w:r w:rsidRPr="00911849">
        <w:rPr>
          <w:rFonts w:ascii="Times New Roman" w:hAnsi="Times New Roman" w:cs="Times New Roman"/>
          <w:b/>
          <w:bCs/>
          <w:sz w:val="28"/>
          <w:szCs w:val="28"/>
        </w:rPr>
        <w:lastRenderedPageBreak/>
        <w:t>SADRŽAJ</w:t>
      </w:r>
    </w:p>
    <w:p w14:paraId="77CC7F9C" w14:textId="35AAD18F" w:rsidR="005C2605" w:rsidRPr="00911849" w:rsidRDefault="005C2605" w:rsidP="006610A7">
      <w:pPr>
        <w:jc w:val="both"/>
        <w:rPr>
          <w:rFonts w:ascii="Times New Roman" w:hAnsi="Times New Roman" w:cs="Times New Roman"/>
          <w:b/>
          <w:bCs/>
          <w:sz w:val="24"/>
          <w:szCs w:val="24"/>
        </w:rPr>
      </w:pPr>
      <w:r w:rsidRPr="00911849">
        <w:rPr>
          <w:rFonts w:ascii="Times New Roman" w:hAnsi="Times New Roman" w:cs="Times New Roman"/>
          <w:b/>
          <w:bCs/>
          <w:sz w:val="24"/>
          <w:szCs w:val="24"/>
        </w:rPr>
        <w:t>1. Uvod</w:t>
      </w:r>
      <w:r w:rsidR="006610A7">
        <w:rPr>
          <w:rFonts w:ascii="Times New Roman" w:hAnsi="Times New Roman" w:cs="Times New Roman"/>
          <w:b/>
          <w:bCs/>
          <w:sz w:val="24"/>
          <w:szCs w:val="24"/>
        </w:rPr>
        <w:t xml:space="preserve"> …………………………………………………………………………………………………..1</w:t>
      </w:r>
    </w:p>
    <w:p w14:paraId="05257009" w14:textId="6230E3E1" w:rsidR="005C2605" w:rsidRPr="00911849" w:rsidRDefault="005C2605" w:rsidP="006610A7">
      <w:pPr>
        <w:jc w:val="both"/>
        <w:rPr>
          <w:rFonts w:ascii="Times New Roman" w:hAnsi="Times New Roman" w:cs="Times New Roman"/>
          <w:b/>
          <w:bCs/>
          <w:sz w:val="24"/>
          <w:szCs w:val="24"/>
        </w:rPr>
      </w:pPr>
      <w:r w:rsidRPr="00911849">
        <w:rPr>
          <w:rFonts w:ascii="Times New Roman" w:hAnsi="Times New Roman" w:cs="Times New Roman"/>
          <w:b/>
          <w:bCs/>
          <w:sz w:val="24"/>
          <w:szCs w:val="24"/>
        </w:rPr>
        <w:t xml:space="preserve">2. </w:t>
      </w:r>
      <w:r w:rsidR="00454C45">
        <w:rPr>
          <w:rFonts w:ascii="Times New Roman" w:hAnsi="Times New Roman" w:cs="Times New Roman"/>
          <w:b/>
          <w:bCs/>
          <w:sz w:val="24"/>
          <w:szCs w:val="24"/>
        </w:rPr>
        <w:t>Posebni izvještaji u polugodišnjem izvještaju o izvršenju proračuna…...</w:t>
      </w:r>
      <w:r w:rsidR="006610A7">
        <w:rPr>
          <w:rFonts w:ascii="Times New Roman" w:hAnsi="Times New Roman" w:cs="Times New Roman"/>
          <w:b/>
          <w:bCs/>
          <w:sz w:val="24"/>
          <w:szCs w:val="24"/>
        </w:rPr>
        <w:t>…………………………</w:t>
      </w:r>
      <w:r w:rsidR="00454C45">
        <w:rPr>
          <w:rFonts w:ascii="Times New Roman" w:hAnsi="Times New Roman" w:cs="Times New Roman"/>
          <w:b/>
          <w:bCs/>
          <w:sz w:val="24"/>
          <w:szCs w:val="24"/>
        </w:rPr>
        <w:t>2</w:t>
      </w:r>
    </w:p>
    <w:p w14:paraId="512796B8" w14:textId="593C9D58" w:rsidR="005C2605" w:rsidRPr="00911849" w:rsidRDefault="005C2605" w:rsidP="0015438E">
      <w:pPr>
        <w:ind w:firstLine="720"/>
        <w:jc w:val="both"/>
        <w:rPr>
          <w:rFonts w:ascii="Times New Roman" w:hAnsi="Times New Roman" w:cs="Times New Roman"/>
        </w:rPr>
      </w:pPr>
      <w:r w:rsidRPr="00911849">
        <w:rPr>
          <w:rFonts w:ascii="Times New Roman" w:hAnsi="Times New Roman" w:cs="Times New Roman"/>
        </w:rPr>
        <w:t xml:space="preserve">2.1. </w:t>
      </w:r>
      <w:r w:rsidR="00454C45">
        <w:rPr>
          <w:rFonts w:ascii="Times New Roman" w:hAnsi="Times New Roman" w:cs="Times New Roman"/>
        </w:rPr>
        <w:t>Izvještaj o korištenju proračunske zalihe……...</w:t>
      </w:r>
      <w:r w:rsidR="006610A7">
        <w:rPr>
          <w:rFonts w:ascii="Times New Roman" w:hAnsi="Times New Roman" w:cs="Times New Roman"/>
        </w:rPr>
        <w:t>………………………………………………………</w:t>
      </w:r>
      <w:r w:rsidR="00454C45">
        <w:rPr>
          <w:rFonts w:ascii="Times New Roman" w:hAnsi="Times New Roman" w:cs="Times New Roman"/>
        </w:rPr>
        <w:t>2</w:t>
      </w:r>
    </w:p>
    <w:p w14:paraId="3D0C6F17" w14:textId="437E245E" w:rsidR="005C2605" w:rsidRDefault="005C2605" w:rsidP="006610A7">
      <w:pPr>
        <w:ind w:firstLine="720"/>
        <w:jc w:val="both"/>
        <w:rPr>
          <w:rFonts w:ascii="Times New Roman" w:hAnsi="Times New Roman" w:cs="Times New Roman"/>
        </w:rPr>
      </w:pPr>
      <w:r w:rsidRPr="00911849">
        <w:rPr>
          <w:rFonts w:ascii="Times New Roman" w:hAnsi="Times New Roman" w:cs="Times New Roman"/>
        </w:rPr>
        <w:t xml:space="preserve">2.2. </w:t>
      </w:r>
      <w:r w:rsidR="00454C45">
        <w:rPr>
          <w:rFonts w:ascii="Times New Roman" w:hAnsi="Times New Roman" w:cs="Times New Roman"/>
        </w:rPr>
        <w:t>Izvještaj o zaduživanju na domaćem i stranom tržištu novca i kapital...</w:t>
      </w:r>
      <w:r w:rsidR="006610A7">
        <w:rPr>
          <w:rFonts w:ascii="Times New Roman" w:hAnsi="Times New Roman" w:cs="Times New Roman"/>
        </w:rPr>
        <w:t>……………………………….2</w:t>
      </w:r>
    </w:p>
    <w:p w14:paraId="3F056CC3" w14:textId="4D678B89" w:rsidR="00454C45" w:rsidRPr="00911849" w:rsidRDefault="00454C45" w:rsidP="006610A7">
      <w:pPr>
        <w:ind w:firstLine="720"/>
        <w:jc w:val="both"/>
        <w:rPr>
          <w:rFonts w:ascii="Times New Roman" w:hAnsi="Times New Roman" w:cs="Times New Roman"/>
        </w:rPr>
      </w:pPr>
      <w:r>
        <w:rPr>
          <w:rFonts w:ascii="Times New Roman" w:hAnsi="Times New Roman" w:cs="Times New Roman"/>
        </w:rPr>
        <w:t>2.3. Izvještaj o danim jamstvima i plaćanjima po protestiranim jamstvima………………………………..2</w:t>
      </w:r>
    </w:p>
    <w:p w14:paraId="7A85D136" w14:textId="45918682" w:rsidR="005C2605" w:rsidRPr="00911849" w:rsidRDefault="005C2605" w:rsidP="006610A7">
      <w:pPr>
        <w:jc w:val="both"/>
        <w:rPr>
          <w:rFonts w:ascii="Times New Roman" w:hAnsi="Times New Roman" w:cs="Times New Roman"/>
          <w:b/>
          <w:bCs/>
          <w:sz w:val="24"/>
          <w:szCs w:val="24"/>
        </w:rPr>
      </w:pPr>
      <w:r w:rsidRPr="00911849">
        <w:rPr>
          <w:rFonts w:ascii="Times New Roman" w:hAnsi="Times New Roman" w:cs="Times New Roman"/>
          <w:b/>
          <w:bCs/>
          <w:sz w:val="24"/>
          <w:szCs w:val="24"/>
        </w:rPr>
        <w:t>3. Obrazloženje po</w:t>
      </w:r>
      <w:r w:rsidR="00454C45">
        <w:rPr>
          <w:rFonts w:ascii="Times New Roman" w:hAnsi="Times New Roman" w:cs="Times New Roman"/>
          <w:b/>
          <w:bCs/>
          <w:sz w:val="24"/>
          <w:szCs w:val="24"/>
        </w:rPr>
        <w:t>lugodišnjeg izvještaja o izvršenju proračuna Općine Dragalić za 2023. godinu.</w:t>
      </w:r>
      <w:r w:rsidR="006610A7">
        <w:rPr>
          <w:rFonts w:ascii="Times New Roman" w:hAnsi="Times New Roman" w:cs="Times New Roman"/>
          <w:b/>
          <w:bCs/>
          <w:sz w:val="24"/>
          <w:szCs w:val="24"/>
        </w:rPr>
        <w:t>.</w:t>
      </w:r>
      <w:r w:rsidR="00454C45">
        <w:rPr>
          <w:rFonts w:ascii="Times New Roman" w:hAnsi="Times New Roman" w:cs="Times New Roman"/>
          <w:b/>
          <w:bCs/>
          <w:sz w:val="24"/>
          <w:szCs w:val="24"/>
        </w:rPr>
        <w:t>3</w:t>
      </w:r>
    </w:p>
    <w:p w14:paraId="303EBAE1" w14:textId="7297294B" w:rsidR="00C52B2D" w:rsidRDefault="005C2605" w:rsidP="00F00B11">
      <w:pPr>
        <w:ind w:firstLine="720"/>
        <w:jc w:val="both"/>
        <w:rPr>
          <w:rFonts w:ascii="Times New Roman" w:hAnsi="Times New Roman" w:cs="Times New Roman"/>
        </w:rPr>
      </w:pPr>
      <w:r w:rsidRPr="00911849">
        <w:rPr>
          <w:rFonts w:ascii="Times New Roman" w:hAnsi="Times New Roman" w:cs="Times New Roman"/>
        </w:rPr>
        <w:t xml:space="preserve">3.1. </w:t>
      </w:r>
      <w:r w:rsidR="00C52B2D">
        <w:rPr>
          <w:rFonts w:ascii="Times New Roman" w:hAnsi="Times New Roman" w:cs="Times New Roman"/>
        </w:rPr>
        <w:t>Obrazloženje općeg dijela izvještaja o izvršenju proračuna</w:t>
      </w:r>
      <w:r w:rsidR="00F00B11">
        <w:rPr>
          <w:rFonts w:ascii="Times New Roman" w:hAnsi="Times New Roman" w:cs="Times New Roman"/>
        </w:rPr>
        <w:t>………………………………….……….3</w:t>
      </w:r>
    </w:p>
    <w:p w14:paraId="4732D2B0" w14:textId="31DAF40F" w:rsidR="00C52B2D" w:rsidRDefault="00C52B2D" w:rsidP="00F00B11">
      <w:pPr>
        <w:ind w:left="414" w:firstLine="720"/>
        <w:jc w:val="both"/>
        <w:rPr>
          <w:rFonts w:ascii="Times New Roman" w:hAnsi="Times New Roman" w:cs="Times New Roman"/>
        </w:rPr>
      </w:pPr>
      <w:r>
        <w:rPr>
          <w:rFonts w:ascii="Times New Roman" w:hAnsi="Times New Roman" w:cs="Times New Roman"/>
        </w:rPr>
        <w:t>3.1.1. Obrazloženje ostvarenja prihoda i primitaka</w:t>
      </w:r>
      <w:r w:rsidR="00F00B11">
        <w:rPr>
          <w:rFonts w:ascii="Times New Roman" w:hAnsi="Times New Roman" w:cs="Times New Roman"/>
        </w:rPr>
        <w:t>…………………………………………………...3</w:t>
      </w:r>
    </w:p>
    <w:p w14:paraId="4E3C9C7A" w14:textId="49DDCFC3" w:rsidR="00C52B2D" w:rsidRDefault="00C52B2D" w:rsidP="00F00B11">
      <w:pPr>
        <w:ind w:left="414" w:firstLine="720"/>
        <w:jc w:val="both"/>
        <w:rPr>
          <w:rFonts w:ascii="Times New Roman" w:hAnsi="Times New Roman" w:cs="Times New Roman"/>
        </w:rPr>
      </w:pPr>
      <w:r>
        <w:rPr>
          <w:rFonts w:ascii="Times New Roman" w:hAnsi="Times New Roman" w:cs="Times New Roman"/>
        </w:rPr>
        <w:t>3.1.2. Obrazloženje ostvarenja rashoda i izdataka</w:t>
      </w:r>
      <w:r w:rsidR="00F00B11">
        <w:rPr>
          <w:rFonts w:ascii="Times New Roman" w:hAnsi="Times New Roman" w:cs="Times New Roman"/>
        </w:rPr>
        <w:t>…………………………………………………….7</w:t>
      </w:r>
      <w:r>
        <w:rPr>
          <w:rFonts w:ascii="Times New Roman" w:hAnsi="Times New Roman" w:cs="Times New Roman"/>
        </w:rPr>
        <w:t xml:space="preserve"> </w:t>
      </w:r>
    </w:p>
    <w:p w14:paraId="46C2C71F" w14:textId="7AA7108F" w:rsidR="00C52B2D" w:rsidRDefault="00C52B2D" w:rsidP="00F00B11">
      <w:pPr>
        <w:ind w:left="414" w:firstLine="720"/>
        <w:jc w:val="both"/>
        <w:rPr>
          <w:rFonts w:ascii="Times New Roman" w:hAnsi="Times New Roman" w:cs="Times New Roman"/>
        </w:rPr>
      </w:pPr>
      <w:r>
        <w:rPr>
          <w:rFonts w:ascii="Times New Roman" w:hAnsi="Times New Roman" w:cs="Times New Roman"/>
        </w:rPr>
        <w:t>3.1.3. Prikaz ostvarenog manjka odnosno viška</w:t>
      </w:r>
      <w:r w:rsidR="00F00B11">
        <w:rPr>
          <w:rFonts w:ascii="Times New Roman" w:hAnsi="Times New Roman" w:cs="Times New Roman"/>
        </w:rPr>
        <w:t>……………………………………………………..10</w:t>
      </w:r>
    </w:p>
    <w:p w14:paraId="123C08AE" w14:textId="475E381D" w:rsidR="00C52B2D" w:rsidRDefault="00C52B2D" w:rsidP="00F00B11">
      <w:pPr>
        <w:ind w:firstLine="720"/>
        <w:jc w:val="both"/>
        <w:rPr>
          <w:rFonts w:ascii="Times New Roman" w:hAnsi="Times New Roman" w:cs="Times New Roman"/>
        </w:rPr>
      </w:pPr>
      <w:r>
        <w:rPr>
          <w:rFonts w:ascii="Times New Roman" w:hAnsi="Times New Roman" w:cs="Times New Roman"/>
        </w:rPr>
        <w:t>3.2. Obrazloženje posebnog dijela izvještaja o izvršenju proračuna</w:t>
      </w:r>
      <w:r w:rsidR="00F00B11">
        <w:rPr>
          <w:rFonts w:ascii="Times New Roman" w:hAnsi="Times New Roman" w:cs="Times New Roman"/>
        </w:rPr>
        <w:t>……………………………………...11</w:t>
      </w:r>
      <w:r>
        <w:rPr>
          <w:rFonts w:ascii="Times New Roman" w:hAnsi="Times New Roman" w:cs="Times New Roman"/>
        </w:rPr>
        <w:t xml:space="preserve">  </w:t>
      </w:r>
    </w:p>
    <w:p w14:paraId="565254E7" w14:textId="7F5C69CF" w:rsidR="0015438E" w:rsidRDefault="0015438E" w:rsidP="0015438E">
      <w:pPr>
        <w:ind w:left="754" w:firstLine="380"/>
        <w:jc w:val="both"/>
        <w:rPr>
          <w:rFonts w:ascii="Times New Roman" w:hAnsi="Times New Roman" w:cs="Times New Roman"/>
        </w:rPr>
      </w:pPr>
      <w:r>
        <w:rPr>
          <w:rFonts w:ascii="Times New Roman" w:hAnsi="Times New Roman" w:cs="Times New Roman"/>
        </w:rPr>
        <w:t>3.2.1. Glava 01 – Općinsko vijeće………………………………………………</w:t>
      </w:r>
      <w:r w:rsidR="00C52B2D">
        <w:rPr>
          <w:rFonts w:ascii="Times New Roman" w:hAnsi="Times New Roman" w:cs="Times New Roman"/>
        </w:rPr>
        <w:t>……………</w:t>
      </w:r>
      <w:r>
        <w:rPr>
          <w:rFonts w:ascii="Times New Roman" w:hAnsi="Times New Roman" w:cs="Times New Roman"/>
        </w:rPr>
        <w:t>……...1</w:t>
      </w:r>
      <w:r w:rsidR="00F00B11">
        <w:rPr>
          <w:rFonts w:ascii="Times New Roman" w:hAnsi="Times New Roman" w:cs="Times New Roman"/>
        </w:rPr>
        <w:t>1</w:t>
      </w:r>
    </w:p>
    <w:p w14:paraId="2F8FFDDB" w14:textId="47DAF421" w:rsidR="0015438E" w:rsidRDefault="0015438E" w:rsidP="0015438E">
      <w:pPr>
        <w:ind w:left="1440"/>
        <w:jc w:val="both"/>
        <w:rPr>
          <w:rFonts w:ascii="Times New Roman" w:hAnsi="Times New Roman" w:cs="Times New Roman"/>
        </w:rPr>
      </w:pPr>
      <w:r>
        <w:rPr>
          <w:rFonts w:ascii="Times New Roman" w:hAnsi="Times New Roman" w:cs="Times New Roman"/>
        </w:rPr>
        <w:t xml:space="preserve">3.2.1.1. Program – P1001: Donošenje akata i mjera iz djelokruga predstavničkog tijela i mjesne    </w:t>
      </w:r>
      <w:r>
        <w:rPr>
          <w:rFonts w:ascii="Times New Roman" w:hAnsi="Times New Roman" w:cs="Times New Roman"/>
        </w:rPr>
        <w:t xml:space="preserve"> </w:t>
      </w:r>
      <w:r>
        <w:rPr>
          <w:rFonts w:ascii="Times New Roman" w:hAnsi="Times New Roman" w:cs="Times New Roman"/>
        </w:rPr>
        <w:t>samouprave…………………………………………………………</w:t>
      </w:r>
      <w:r w:rsidR="00C52B2D">
        <w:rPr>
          <w:rFonts w:ascii="Times New Roman" w:hAnsi="Times New Roman" w:cs="Times New Roman"/>
        </w:rPr>
        <w:t>……………………..</w:t>
      </w:r>
      <w:r>
        <w:rPr>
          <w:rFonts w:ascii="Times New Roman" w:hAnsi="Times New Roman" w:cs="Times New Roman"/>
        </w:rPr>
        <w:t>…….1</w:t>
      </w:r>
      <w:r w:rsidR="00F00B11">
        <w:rPr>
          <w:rFonts w:ascii="Times New Roman" w:hAnsi="Times New Roman" w:cs="Times New Roman"/>
        </w:rPr>
        <w:t>1</w:t>
      </w:r>
    </w:p>
    <w:p w14:paraId="420A8F87" w14:textId="1103FD2F" w:rsidR="0015438E" w:rsidRDefault="0015438E" w:rsidP="0015438E">
      <w:pPr>
        <w:ind w:left="1134" w:firstLine="306"/>
        <w:jc w:val="both"/>
        <w:rPr>
          <w:rFonts w:ascii="Times New Roman" w:hAnsi="Times New Roman" w:cs="Times New Roman"/>
        </w:rPr>
      </w:pPr>
      <w:r>
        <w:rPr>
          <w:rFonts w:ascii="Times New Roman" w:hAnsi="Times New Roman" w:cs="Times New Roman"/>
        </w:rPr>
        <w:t>3.2.1.2. Program – P1002: Program političkih stranaka………………………………</w:t>
      </w:r>
      <w:r w:rsidR="00C52B2D">
        <w:rPr>
          <w:rFonts w:ascii="Times New Roman" w:hAnsi="Times New Roman" w:cs="Times New Roman"/>
        </w:rPr>
        <w:t>……</w:t>
      </w:r>
      <w:r>
        <w:rPr>
          <w:rFonts w:ascii="Times New Roman" w:hAnsi="Times New Roman" w:cs="Times New Roman"/>
        </w:rPr>
        <w:t>…….1</w:t>
      </w:r>
      <w:r w:rsidR="00F00B11">
        <w:rPr>
          <w:rFonts w:ascii="Times New Roman" w:hAnsi="Times New Roman" w:cs="Times New Roman"/>
        </w:rPr>
        <w:t>2</w:t>
      </w:r>
    </w:p>
    <w:p w14:paraId="2A310722" w14:textId="4918123C" w:rsidR="0015438E" w:rsidRDefault="0015438E" w:rsidP="0015438E">
      <w:pPr>
        <w:ind w:left="754" w:firstLine="380"/>
        <w:jc w:val="both"/>
        <w:rPr>
          <w:rFonts w:ascii="Times New Roman" w:hAnsi="Times New Roman" w:cs="Times New Roman"/>
        </w:rPr>
      </w:pPr>
      <w:r>
        <w:rPr>
          <w:rFonts w:ascii="Times New Roman" w:hAnsi="Times New Roman" w:cs="Times New Roman"/>
        </w:rPr>
        <w:t>3.2.2. Glava 02 – Općinska uprava…………………………………………………………</w:t>
      </w:r>
      <w:r w:rsidR="00C52B2D">
        <w:rPr>
          <w:rFonts w:ascii="Times New Roman" w:hAnsi="Times New Roman" w:cs="Times New Roman"/>
        </w:rPr>
        <w:t>..</w:t>
      </w:r>
      <w:r>
        <w:rPr>
          <w:rFonts w:ascii="Times New Roman" w:hAnsi="Times New Roman" w:cs="Times New Roman"/>
        </w:rPr>
        <w:t>……</w:t>
      </w:r>
      <w:r w:rsidR="00F00B11">
        <w:rPr>
          <w:rFonts w:ascii="Times New Roman" w:hAnsi="Times New Roman" w:cs="Times New Roman"/>
        </w:rPr>
        <w:t>…</w:t>
      </w:r>
      <w:r>
        <w:rPr>
          <w:rFonts w:ascii="Times New Roman" w:hAnsi="Times New Roman" w:cs="Times New Roman"/>
        </w:rPr>
        <w:t>12</w:t>
      </w:r>
    </w:p>
    <w:p w14:paraId="35EB7C11" w14:textId="5DC6043D" w:rsidR="0015438E" w:rsidRDefault="0015438E" w:rsidP="0015438E">
      <w:pPr>
        <w:ind w:left="1134" w:firstLine="306"/>
        <w:jc w:val="both"/>
        <w:rPr>
          <w:rFonts w:ascii="Times New Roman" w:hAnsi="Times New Roman" w:cs="Times New Roman"/>
        </w:rPr>
      </w:pPr>
      <w:r>
        <w:rPr>
          <w:rFonts w:ascii="Times New Roman" w:hAnsi="Times New Roman" w:cs="Times New Roman"/>
        </w:rPr>
        <w:t>3.2.2.1. Program – P1003: Javna uprava i administracija……………………………………...</w:t>
      </w:r>
      <w:r w:rsidR="00F00B11">
        <w:rPr>
          <w:rFonts w:ascii="Times New Roman" w:hAnsi="Times New Roman" w:cs="Times New Roman"/>
        </w:rPr>
        <w:t>....</w:t>
      </w:r>
      <w:r>
        <w:rPr>
          <w:rFonts w:ascii="Times New Roman" w:hAnsi="Times New Roman" w:cs="Times New Roman"/>
        </w:rPr>
        <w:t>12</w:t>
      </w:r>
    </w:p>
    <w:p w14:paraId="2603746A" w14:textId="7C426342" w:rsidR="0015438E" w:rsidRDefault="0015438E" w:rsidP="0015438E">
      <w:pPr>
        <w:ind w:left="414" w:firstLine="720"/>
        <w:jc w:val="both"/>
        <w:rPr>
          <w:rFonts w:ascii="Times New Roman" w:hAnsi="Times New Roman" w:cs="Times New Roman"/>
        </w:rPr>
      </w:pPr>
      <w:r>
        <w:rPr>
          <w:rFonts w:ascii="Times New Roman" w:hAnsi="Times New Roman" w:cs="Times New Roman"/>
        </w:rPr>
        <w:t>3.2.3. Glava 03 – Komunalna infrastruktura……………………………………………</w:t>
      </w:r>
      <w:r w:rsidR="00C52B2D">
        <w:rPr>
          <w:rFonts w:ascii="Times New Roman" w:hAnsi="Times New Roman" w:cs="Times New Roman"/>
        </w:rPr>
        <w:t>…….</w:t>
      </w:r>
      <w:r>
        <w:rPr>
          <w:rFonts w:ascii="Times New Roman" w:hAnsi="Times New Roman" w:cs="Times New Roman"/>
        </w:rPr>
        <w:t>…...</w:t>
      </w:r>
      <w:r w:rsidR="00F00B11">
        <w:rPr>
          <w:rFonts w:ascii="Times New Roman" w:hAnsi="Times New Roman" w:cs="Times New Roman"/>
        </w:rPr>
        <w:t>...</w:t>
      </w:r>
      <w:r>
        <w:rPr>
          <w:rFonts w:ascii="Times New Roman" w:hAnsi="Times New Roman" w:cs="Times New Roman"/>
        </w:rPr>
        <w:t>14</w:t>
      </w:r>
    </w:p>
    <w:p w14:paraId="6D95D0FC" w14:textId="376EBCC1" w:rsidR="0015438E" w:rsidRDefault="0015438E" w:rsidP="0015438E">
      <w:pPr>
        <w:ind w:left="1134" w:firstLine="306"/>
        <w:jc w:val="both"/>
        <w:rPr>
          <w:rFonts w:ascii="Times New Roman" w:hAnsi="Times New Roman" w:cs="Times New Roman"/>
        </w:rPr>
      </w:pPr>
      <w:r>
        <w:rPr>
          <w:rFonts w:ascii="Times New Roman" w:hAnsi="Times New Roman" w:cs="Times New Roman"/>
        </w:rPr>
        <w:t>3.2.3.1. Program – P1004: Održavanje komunalne infrastrukture……………………</w:t>
      </w:r>
      <w:r w:rsidR="00C52B2D">
        <w:rPr>
          <w:rFonts w:ascii="Times New Roman" w:hAnsi="Times New Roman" w:cs="Times New Roman"/>
        </w:rPr>
        <w:t>…</w:t>
      </w:r>
      <w:r>
        <w:rPr>
          <w:rFonts w:ascii="Times New Roman" w:hAnsi="Times New Roman" w:cs="Times New Roman"/>
        </w:rPr>
        <w:t>……...</w:t>
      </w:r>
      <w:r w:rsidR="00F00B11">
        <w:rPr>
          <w:rFonts w:ascii="Times New Roman" w:hAnsi="Times New Roman" w:cs="Times New Roman"/>
        </w:rPr>
        <w:t>..</w:t>
      </w:r>
      <w:r>
        <w:rPr>
          <w:rFonts w:ascii="Times New Roman" w:hAnsi="Times New Roman" w:cs="Times New Roman"/>
        </w:rPr>
        <w:t>14</w:t>
      </w:r>
    </w:p>
    <w:p w14:paraId="277F4284" w14:textId="585699B8" w:rsidR="0015438E" w:rsidRDefault="0015438E" w:rsidP="0015438E">
      <w:pPr>
        <w:ind w:left="1134" w:firstLine="306"/>
        <w:jc w:val="both"/>
        <w:rPr>
          <w:rFonts w:ascii="Times New Roman" w:hAnsi="Times New Roman" w:cs="Times New Roman"/>
        </w:rPr>
      </w:pPr>
      <w:r>
        <w:rPr>
          <w:rFonts w:ascii="Times New Roman" w:hAnsi="Times New Roman" w:cs="Times New Roman"/>
        </w:rPr>
        <w:t>3.2.3.2. Program – P1005: Građenje objekata komunalne infrastrukture………………………</w:t>
      </w:r>
      <w:r w:rsidR="00F00B11">
        <w:rPr>
          <w:rFonts w:ascii="Times New Roman" w:hAnsi="Times New Roman" w:cs="Times New Roman"/>
        </w:rPr>
        <w:t>...</w:t>
      </w:r>
      <w:r>
        <w:rPr>
          <w:rFonts w:ascii="Times New Roman" w:hAnsi="Times New Roman" w:cs="Times New Roman"/>
        </w:rPr>
        <w:t>16</w:t>
      </w:r>
    </w:p>
    <w:p w14:paraId="58279C3E" w14:textId="4C1A0335" w:rsidR="0015438E" w:rsidRDefault="0015438E" w:rsidP="0015438E">
      <w:pPr>
        <w:ind w:left="1134" w:firstLine="306"/>
        <w:jc w:val="both"/>
        <w:rPr>
          <w:rFonts w:ascii="Times New Roman" w:hAnsi="Times New Roman" w:cs="Times New Roman"/>
        </w:rPr>
      </w:pPr>
      <w:r>
        <w:rPr>
          <w:rFonts w:ascii="Times New Roman" w:hAnsi="Times New Roman" w:cs="Times New Roman"/>
        </w:rPr>
        <w:t>3.2.3.3. Program – P1006: Razvoj sustava vodoopskrbe i odvodnje…………………………...</w:t>
      </w:r>
      <w:r w:rsidR="00F00B11">
        <w:rPr>
          <w:rFonts w:ascii="Times New Roman" w:hAnsi="Times New Roman" w:cs="Times New Roman"/>
        </w:rPr>
        <w:t>...</w:t>
      </w:r>
      <w:r>
        <w:rPr>
          <w:rFonts w:ascii="Times New Roman" w:hAnsi="Times New Roman" w:cs="Times New Roman"/>
        </w:rPr>
        <w:t>17</w:t>
      </w:r>
    </w:p>
    <w:p w14:paraId="140E399C" w14:textId="00E2B8E0" w:rsidR="0015438E" w:rsidRDefault="0015438E" w:rsidP="00C52B2D">
      <w:pPr>
        <w:ind w:left="414" w:firstLine="720"/>
        <w:jc w:val="both"/>
        <w:rPr>
          <w:rFonts w:ascii="Times New Roman" w:hAnsi="Times New Roman" w:cs="Times New Roman"/>
        </w:rPr>
      </w:pPr>
      <w:r>
        <w:rPr>
          <w:rFonts w:ascii="Times New Roman" w:hAnsi="Times New Roman" w:cs="Times New Roman"/>
        </w:rPr>
        <w:t>3.2.4. Glava 04 – Gospodarstvo…………………………………………………………</w:t>
      </w:r>
      <w:r w:rsidR="00C52B2D">
        <w:rPr>
          <w:rFonts w:ascii="Times New Roman" w:hAnsi="Times New Roman" w:cs="Times New Roman"/>
        </w:rPr>
        <w:t>…..</w:t>
      </w:r>
      <w:r>
        <w:rPr>
          <w:rFonts w:ascii="Times New Roman" w:hAnsi="Times New Roman" w:cs="Times New Roman"/>
        </w:rPr>
        <w:t>……</w:t>
      </w:r>
      <w:r w:rsidR="00B95A66">
        <w:rPr>
          <w:rFonts w:ascii="Times New Roman" w:hAnsi="Times New Roman" w:cs="Times New Roman"/>
        </w:rPr>
        <w:t>…</w:t>
      </w:r>
      <w:r>
        <w:rPr>
          <w:rFonts w:ascii="Times New Roman" w:hAnsi="Times New Roman" w:cs="Times New Roman"/>
        </w:rPr>
        <w:t>1</w:t>
      </w:r>
      <w:r w:rsidR="00B95A66">
        <w:rPr>
          <w:rFonts w:ascii="Times New Roman" w:hAnsi="Times New Roman" w:cs="Times New Roman"/>
        </w:rPr>
        <w:t>7</w:t>
      </w:r>
    </w:p>
    <w:p w14:paraId="00C4BFCA" w14:textId="2FC3868D" w:rsidR="0015438E" w:rsidRDefault="0015438E" w:rsidP="00C52B2D">
      <w:pPr>
        <w:ind w:left="1134" w:firstLine="306"/>
        <w:jc w:val="both"/>
        <w:rPr>
          <w:rFonts w:ascii="Times New Roman" w:hAnsi="Times New Roman" w:cs="Times New Roman"/>
        </w:rPr>
      </w:pPr>
      <w:r>
        <w:rPr>
          <w:rFonts w:ascii="Times New Roman" w:hAnsi="Times New Roman" w:cs="Times New Roman"/>
        </w:rPr>
        <w:t>3.2.4.1. Program – P1009: Razvoj poljoprivrede……………………………………</w:t>
      </w:r>
      <w:r w:rsidR="00C52B2D">
        <w:rPr>
          <w:rFonts w:ascii="Times New Roman" w:hAnsi="Times New Roman" w:cs="Times New Roman"/>
        </w:rPr>
        <w:t>…</w:t>
      </w:r>
      <w:r>
        <w:rPr>
          <w:rFonts w:ascii="Times New Roman" w:hAnsi="Times New Roman" w:cs="Times New Roman"/>
        </w:rPr>
        <w:t>………</w:t>
      </w:r>
      <w:r w:rsidR="00B95A66">
        <w:rPr>
          <w:rFonts w:ascii="Times New Roman" w:hAnsi="Times New Roman" w:cs="Times New Roman"/>
        </w:rPr>
        <w:t>...</w:t>
      </w:r>
      <w:r>
        <w:rPr>
          <w:rFonts w:ascii="Times New Roman" w:hAnsi="Times New Roman" w:cs="Times New Roman"/>
        </w:rPr>
        <w:t>1</w:t>
      </w:r>
      <w:r w:rsidR="00B95A66">
        <w:rPr>
          <w:rFonts w:ascii="Times New Roman" w:hAnsi="Times New Roman" w:cs="Times New Roman"/>
        </w:rPr>
        <w:t>7</w:t>
      </w:r>
    </w:p>
    <w:p w14:paraId="16FE4FA6" w14:textId="78C6DAB9"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3.2.5. Glava 05 – Javne ustanove predškolskog odgoja i obrazovanja……………………………</w:t>
      </w:r>
      <w:r w:rsidR="00B95A66">
        <w:rPr>
          <w:rFonts w:ascii="Times New Roman" w:hAnsi="Times New Roman" w:cs="Times New Roman"/>
          <w:color w:val="000000" w:themeColor="text1"/>
        </w:rPr>
        <w:t>….18</w:t>
      </w:r>
    </w:p>
    <w:p w14:paraId="35424DAD" w14:textId="22639F3C"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3.2.5.1. Program – P1010: Program predškolskog odgoja……………………………………...</w:t>
      </w:r>
      <w:r w:rsidR="00B95A66">
        <w:rPr>
          <w:rFonts w:ascii="Times New Roman" w:hAnsi="Times New Roman" w:cs="Times New Roman"/>
          <w:color w:val="000000" w:themeColor="text1"/>
        </w:rPr>
        <w:t>..18</w:t>
      </w:r>
    </w:p>
    <w:p w14:paraId="4BAAB7EE" w14:textId="2C750613"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3.2.5.2. Program – P1011: Program osnovnoškolskog i srednjoškolskog obrazovanja………...</w:t>
      </w:r>
      <w:r w:rsidR="00B95A66">
        <w:rPr>
          <w:rFonts w:ascii="Times New Roman" w:hAnsi="Times New Roman" w:cs="Times New Roman"/>
          <w:color w:val="000000" w:themeColor="text1"/>
        </w:rPr>
        <w:t>..19</w:t>
      </w:r>
    </w:p>
    <w:p w14:paraId="6F5F11FE" w14:textId="26CD072B"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3.2.5.3. Program – P1012: Program visokog obrazovanja……………………………………...</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0</w:t>
      </w:r>
    </w:p>
    <w:p w14:paraId="2D422E6B" w14:textId="612E1FDE"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3.2.6. Glava 06 – Programska djelatnost kulture…………………………………………………….2</w:t>
      </w:r>
      <w:r w:rsidR="00B95A66">
        <w:rPr>
          <w:rFonts w:ascii="Times New Roman" w:hAnsi="Times New Roman" w:cs="Times New Roman"/>
          <w:color w:val="000000" w:themeColor="text1"/>
        </w:rPr>
        <w:t>1</w:t>
      </w:r>
    </w:p>
    <w:p w14:paraId="17D589DB" w14:textId="307DD7C5" w:rsidR="00C52B2D"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3.2.6.1. Program – P1013: Razvoj civilnog društva……………………………………</w:t>
      </w:r>
      <w:r w:rsidR="00C52B2D">
        <w:rPr>
          <w:rFonts w:ascii="Times New Roman" w:hAnsi="Times New Roman" w:cs="Times New Roman"/>
          <w:color w:val="000000" w:themeColor="text1"/>
        </w:rPr>
        <w:t>….</w:t>
      </w:r>
      <w:r w:rsidRPr="009438DC">
        <w:rPr>
          <w:rFonts w:ascii="Times New Roman" w:hAnsi="Times New Roman" w:cs="Times New Roman"/>
          <w:color w:val="000000" w:themeColor="text1"/>
        </w:rPr>
        <w:t>……</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1</w:t>
      </w:r>
    </w:p>
    <w:p w14:paraId="70FC7F61" w14:textId="095E6872"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3.2.7. Glava 07 – Programska djelatnost sporta…………………………………</w:t>
      </w:r>
      <w:r w:rsidR="00C52B2D">
        <w:rPr>
          <w:rFonts w:ascii="Times New Roman" w:hAnsi="Times New Roman" w:cs="Times New Roman"/>
          <w:color w:val="000000" w:themeColor="text1"/>
        </w:rPr>
        <w:t>……</w:t>
      </w:r>
      <w:r w:rsidRPr="009438DC">
        <w:rPr>
          <w:rFonts w:ascii="Times New Roman" w:hAnsi="Times New Roman" w:cs="Times New Roman"/>
          <w:color w:val="000000" w:themeColor="text1"/>
        </w:rPr>
        <w:t>……………..</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2</w:t>
      </w:r>
    </w:p>
    <w:p w14:paraId="154834FF" w14:textId="52B14CB0" w:rsidR="00C52B2D"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lastRenderedPageBreak/>
        <w:t>3.2.7.1. Program – P1014: Razvoj sporta…………………………………………</w:t>
      </w:r>
      <w:r w:rsidR="00C52B2D">
        <w:rPr>
          <w:rFonts w:ascii="Times New Roman" w:hAnsi="Times New Roman" w:cs="Times New Roman"/>
          <w:color w:val="000000" w:themeColor="text1"/>
        </w:rPr>
        <w:t>….</w:t>
      </w:r>
      <w:r w:rsidRPr="009438DC">
        <w:rPr>
          <w:rFonts w:ascii="Times New Roman" w:hAnsi="Times New Roman" w:cs="Times New Roman"/>
          <w:color w:val="000000" w:themeColor="text1"/>
        </w:rPr>
        <w:t>…………</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2</w:t>
      </w:r>
    </w:p>
    <w:p w14:paraId="68B41C9C" w14:textId="75EC50CB"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3.2.8. Glava 08 – Vatrogastvo i civilna zaštita……………………………………………</w:t>
      </w:r>
      <w:r w:rsidR="00C52B2D">
        <w:rPr>
          <w:rFonts w:ascii="Times New Roman" w:hAnsi="Times New Roman" w:cs="Times New Roman"/>
          <w:color w:val="000000" w:themeColor="text1"/>
        </w:rPr>
        <w:t>.</w:t>
      </w:r>
      <w:r w:rsidRPr="009438DC">
        <w:rPr>
          <w:rFonts w:ascii="Times New Roman" w:hAnsi="Times New Roman" w:cs="Times New Roman"/>
          <w:color w:val="000000" w:themeColor="text1"/>
        </w:rPr>
        <w:t>………</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2</w:t>
      </w:r>
    </w:p>
    <w:p w14:paraId="60BA7D5D" w14:textId="6563892E"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3.2.8.1. Program – P1015: Organizacija i provođenje zaštite i spašavanja……………………</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2</w:t>
      </w:r>
    </w:p>
    <w:p w14:paraId="6D6839D1" w14:textId="0C9CAAC6"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3.2.9. Glava 09 – Programska djelatnost socijalne skrbi…………………………………………….</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3</w:t>
      </w:r>
    </w:p>
    <w:p w14:paraId="2407AEA8" w14:textId="2752995D" w:rsidR="00C52B2D"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3.2.9.1. Program – P1016: Program socijalne skrbi i novčanih pomoći………………………...</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3</w:t>
      </w:r>
    </w:p>
    <w:p w14:paraId="69CC2226" w14:textId="68D150D1" w:rsidR="0015438E" w:rsidRPr="009438DC" w:rsidRDefault="0015438E" w:rsidP="00C52B2D">
      <w:pPr>
        <w:ind w:left="1134"/>
        <w:jc w:val="both"/>
        <w:rPr>
          <w:rFonts w:ascii="Times New Roman" w:hAnsi="Times New Roman" w:cs="Times New Roman"/>
          <w:color w:val="000000" w:themeColor="text1"/>
        </w:rPr>
      </w:pPr>
      <w:r w:rsidRPr="009438DC">
        <w:rPr>
          <w:rFonts w:ascii="Times New Roman" w:hAnsi="Times New Roman" w:cs="Times New Roman"/>
          <w:color w:val="000000" w:themeColor="text1"/>
        </w:rPr>
        <w:t>3.2.10. Glava 10 – Javne potrebe i usluge u zdravstvu………………………………………………</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4</w:t>
      </w:r>
    </w:p>
    <w:p w14:paraId="57470BEE" w14:textId="1DAF3784"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3.2.10.1. Program – P1017: Dodatne usluge u zdravstvu i preventiva…………………………</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4</w:t>
      </w:r>
    </w:p>
    <w:p w14:paraId="5BA19A87" w14:textId="5B6A1A4E" w:rsidR="0015438E" w:rsidRPr="009438DC" w:rsidRDefault="0015438E" w:rsidP="00C52B2D">
      <w:pPr>
        <w:ind w:left="414" w:firstLine="720"/>
        <w:jc w:val="both"/>
        <w:rPr>
          <w:rFonts w:ascii="Times New Roman" w:hAnsi="Times New Roman" w:cs="Times New Roman"/>
          <w:color w:val="000000" w:themeColor="text1"/>
        </w:rPr>
      </w:pPr>
      <w:r w:rsidRPr="009438DC">
        <w:rPr>
          <w:rFonts w:ascii="Times New Roman" w:hAnsi="Times New Roman" w:cs="Times New Roman"/>
          <w:color w:val="000000" w:themeColor="text1"/>
        </w:rPr>
        <w:t>3.2.11. Glava 11 – Unapređenje stanovanja i zajednice……………………………………………..</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5</w:t>
      </w:r>
      <w:r w:rsidRPr="009438DC">
        <w:rPr>
          <w:rFonts w:ascii="Times New Roman" w:hAnsi="Times New Roman" w:cs="Times New Roman"/>
          <w:color w:val="000000" w:themeColor="text1"/>
        </w:rPr>
        <w:t xml:space="preserve"> </w:t>
      </w:r>
    </w:p>
    <w:p w14:paraId="61B20A8D" w14:textId="511279A0" w:rsidR="0015438E" w:rsidRPr="009438DC" w:rsidRDefault="0015438E" w:rsidP="00C52B2D">
      <w:pPr>
        <w:ind w:left="1134" w:firstLine="306"/>
        <w:jc w:val="both"/>
        <w:rPr>
          <w:rFonts w:ascii="Times New Roman" w:hAnsi="Times New Roman" w:cs="Times New Roman"/>
          <w:color w:val="000000" w:themeColor="text1"/>
        </w:rPr>
      </w:pPr>
      <w:r w:rsidRPr="009438DC">
        <w:rPr>
          <w:rFonts w:ascii="Times New Roman" w:hAnsi="Times New Roman" w:cs="Times New Roman"/>
          <w:color w:val="000000" w:themeColor="text1"/>
        </w:rPr>
        <w:t>3.2.11.1. Program – P1018: Prostorno uređenje………………………………………………</w:t>
      </w:r>
      <w:r w:rsidR="00B95A66">
        <w:rPr>
          <w:rFonts w:ascii="Times New Roman" w:hAnsi="Times New Roman" w:cs="Times New Roman"/>
          <w:color w:val="000000" w:themeColor="text1"/>
        </w:rPr>
        <w:t>….</w:t>
      </w:r>
      <w:r w:rsidRPr="009438DC">
        <w:rPr>
          <w:rFonts w:ascii="Times New Roman" w:hAnsi="Times New Roman" w:cs="Times New Roman"/>
          <w:color w:val="000000" w:themeColor="text1"/>
        </w:rPr>
        <w:t>2</w:t>
      </w:r>
      <w:r w:rsidR="00B95A66">
        <w:rPr>
          <w:rFonts w:ascii="Times New Roman" w:hAnsi="Times New Roman" w:cs="Times New Roman"/>
          <w:color w:val="000000" w:themeColor="text1"/>
        </w:rPr>
        <w:t>5</w:t>
      </w:r>
    </w:p>
    <w:p w14:paraId="5F3D8634" w14:textId="77777777" w:rsidR="0015438E" w:rsidRPr="00911849" w:rsidRDefault="0015438E">
      <w:pPr>
        <w:rPr>
          <w:rFonts w:ascii="Times New Roman" w:hAnsi="Times New Roman" w:cs="Times New Roman"/>
        </w:rPr>
      </w:pPr>
    </w:p>
    <w:p w14:paraId="61F53BC8" w14:textId="77777777" w:rsidR="00313335" w:rsidRDefault="00313335" w:rsidP="00313335">
      <w:pPr>
        <w:rPr>
          <w:rFonts w:ascii="Times New Roman" w:hAnsi="Times New Roman" w:cs="Times New Roman"/>
        </w:rPr>
      </w:pPr>
    </w:p>
    <w:p w14:paraId="5EF4491C" w14:textId="77777777" w:rsidR="00C8641C" w:rsidRDefault="00C8641C" w:rsidP="00911849">
      <w:pPr>
        <w:rPr>
          <w:rFonts w:ascii="Times New Roman" w:hAnsi="Times New Roman" w:cs="Times New Roman"/>
          <w:b/>
          <w:bCs/>
          <w:sz w:val="28"/>
          <w:szCs w:val="28"/>
        </w:rPr>
        <w:sectPr w:rsidR="00C8641C" w:rsidSect="00C8641C">
          <w:headerReference w:type="first" r:id="rId8"/>
          <w:pgSz w:w="12240" w:h="15840"/>
          <w:pgMar w:top="1247" w:right="1134" w:bottom="1247" w:left="1134" w:header="709" w:footer="709" w:gutter="0"/>
          <w:pgNumType w:start="1"/>
          <w:cols w:space="708"/>
          <w:titlePg/>
          <w:docGrid w:linePitch="360"/>
        </w:sectPr>
      </w:pPr>
    </w:p>
    <w:p w14:paraId="6ABF5AEE" w14:textId="77777777" w:rsidR="006B67A5" w:rsidRDefault="006B67A5" w:rsidP="00911849">
      <w:pPr>
        <w:rPr>
          <w:rFonts w:ascii="Times New Roman" w:hAnsi="Times New Roman" w:cs="Times New Roman"/>
          <w:b/>
          <w:bCs/>
          <w:sz w:val="28"/>
          <w:szCs w:val="28"/>
        </w:rPr>
        <w:sectPr w:rsidR="006B67A5" w:rsidSect="00C8641C">
          <w:type w:val="continuous"/>
          <w:pgSz w:w="12240" w:h="15840"/>
          <w:pgMar w:top="1247" w:right="1134" w:bottom="1247" w:left="1134" w:header="709" w:footer="709" w:gutter="0"/>
          <w:pgNumType w:start="1"/>
          <w:cols w:space="708"/>
          <w:titlePg/>
          <w:docGrid w:linePitch="360"/>
        </w:sectPr>
      </w:pPr>
    </w:p>
    <w:p w14:paraId="50D7D492" w14:textId="08E5044C" w:rsidR="006B67A5" w:rsidRPr="006B67A5" w:rsidRDefault="006B67A5" w:rsidP="006B67A5">
      <w:pPr>
        <w:pBdr>
          <w:bottom w:val="single" w:sz="4" w:space="1" w:color="auto"/>
        </w:pBdr>
        <w:jc w:val="both"/>
        <w:rPr>
          <w:rFonts w:ascii="Times New Roman" w:hAnsi="Times New Roman" w:cs="Times New Roman"/>
          <w:sz w:val="16"/>
          <w:szCs w:val="16"/>
        </w:rPr>
      </w:pPr>
      <w:bookmarkStart w:id="1" w:name="_Hlk154737603"/>
      <w:r w:rsidRPr="006B67A5">
        <w:rPr>
          <w:rFonts w:ascii="Times New Roman" w:hAnsi="Times New Roman" w:cs="Times New Roman"/>
          <w:sz w:val="16"/>
          <w:szCs w:val="16"/>
        </w:rPr>
        <w:lastRenderedPageBreak/>
        <w:t>1</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00650EED">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bookmarkEnd w:id="1"/>
    <w:p w14:paraId="20EEDBB5" w14:textId="7285ABEB" w:rsidR="00911849" w:rsidRDefault="00911849" w:rsidP="005A0A48">
      <w:pPr>
        <w:pStyle w:val="Odlomakpopisa"/>
        <w:numPr>
          <w:ilvl w:val="0"/>
          <w:numId w:val="5"/>
        </w:numPr>
        <w:rPr>
          <w:b/>
          <w:bCs/>
          <w:sz w:val="28"/>
          <w:szCs w:val="28"/>
        </w:rPr>
      </w:pPr>
      <w:r w:rsidRPr="005A0A48">
        <w:rPr>
          <w:b/>
          <w:bCs/>
          <w:sz w:val="28"/>
          <w:szCs w:val="28"/>
        </w:rPr>
        <w:t>UVOD</w:t>
      </w:r>
    </w:p>
    <w:p w14:paraId="2E79199A" w14:textId="77777777" w:rsidR="005A0A48" w:rsidRPr="005A0A48" w:rsidRDefault="005A0A48" w:rsidP="005A0A48">
      <w:pPr>
        <w:rPr>
          <w:b/>
          <w:bCs/>
          <w:sz w:val="28"/>
          <w:szCs w:val="28"/>
        </w:rPr>
      </w:pPr>
    </w:p>
    <w:p w14:paraId="477B1E79" w14:textId="1AEE48CE" w:rsidR="00E70B5A" w:rsidRDefault="00E70B5A" w:rsidP="00650EED">
      <w:pPr>
        <w:ind w:firstLine="720"/>
        <w:jc w:val="both"/>
        <w:rPr>
          <w:rFonts w:ascii="Times New Roman" w:hAnsi="Times New Roman" w:cs="Times New Roman"/>
        </w:rPr>
      </w:pPr>
      <w:r>
        <w:rPr>
          <w:rFonts w:ascii="Times New Roman" w:hAnsi="Times New Roman" w:cs="Times New Roman"/>
        </w:rPr>
        <w:t>Zakonom o proračunu („NN“ broj 144/21) propisana je obveza izrade i podnošenja Polugodišnjeg izvještaja</w:t>
      </w:r>
      <w:r w:rsidR="00650EED">
        <w:rPr>
          <w:rFonts w:ascii="Times New Roman" w:hAnsi="Times New Roman" w:cs="Times New Roman"/>
        </w:rPr>
        <w:t xml:space="preserve"> </w:t>
      </w:r>
      <w:r>
        <w:rPr>
          <w:rFonts w:ascii="Times New Roman" w:hAnsi="Times New Roman" w:cs="Times New Roman"/>
        </w:rPr>
        <w:t>o izvršenju proračuna predstavničkom tijelu na donošenje</w:t>
      </w:r>
      <w:r w:rsidR="0049663D">
        <w:rPr>
          <w:rFonts w:ascii="Times New Roman" w:hAnsi="Times New Roman" w:cs="Times New Roman"/>
        </w:rPr>
        <w:t xml:space="preserve"> do 30. rujna tekuće godine</w:t>
      </w:r>
      <w:r>
        <w:rPr>
          <w:rFonts w:ascii="Times New Roman" w:hAnsi="Times New Roman" w:cs="Times New Roman"/>
        </w:rPr>
        <w:t>.</w:t>
      </w:r>
    </w:p>
    <w:p w14:paraId="2E39479C" w14:textId="43428C85" w:rsidR="00E70B5A" w:rsidRDefault="00E70B5A" w:rsidP="00911849">
      <w:pPr>
        <w:ind w:firstLine="720"/>
        <w:jc w:val="both"/>
        <w:rPr>
          <w:rFonts w:ascii="Times New Roman" w:hAnsi="Times New Roman" w:cs="Times New Roman"/>
        </w:rPr>
      </w:pPr>
      <w:r>
        <w:rPr>
          <w:rFonts w:ascii="Times New Roman" w:hAnsi="Times New Roman" w:cs="Times New Roman"/>
        </w:rPr>
        <w:t>Sadržaj polugodišnjeg izvještaja o izvršenju proračuna propisan je Pravilnikom o polugodišnjem i godišnjem izvješt</w:t>
      </w:r>
      <w:r w:rsidR="00DD406F">
        <w:rPr>
          <w:rFonts w:ascii="Times New Roman" w:hAnsi="Times New Roman" w:cs="Times New Roman"/>
        </w:rPr>
        <w:t>aju o izvršenju Proračuna („NN“ broj 85/23). U članku 4. Pravilnika o polugodišnjem i godišnjem izvještaju o izvršenju</w:t>
      </w:r>
      <w:r w:rsidR="00ED5B93">
        <w:rPr>
          <w:rFonts w:ascii="Times New Roman" w:hAnsi="Times New Roman" w:cs="Times New Roman"/>
        </w:rPr>
        <w:t xml:space="preserve"> Proračuna utvrđeno je da polugodišnji izvještaj o izvršenju proračuna jedinice lokalne i područne samouprave sadrži: </w:t>
      </w:r>
    </w:p>
    <w:p w14:paraId="35FFDE75" w14:textId="47AA3832" w:rsidR="00ED5B93" w:rsidRDefault="00ED5B93" w:rsidP="005E182D">
      <w:pPr>
        <w:pStyle w:val="Odlomakpopisa"/>
        <w:numPr>
          <w:ilvl w:val="0"/>
          <w:numId w:val="3"/>
        </w:numPr>
        <w:jc w:val="both"/>
      </w:pPr>
      <w:r w:rsidRPr="005E182D">
        <w:t>Opći dio Proračuna koji čini sažetak Računa prihoda i rashoda  i Računa financiranja, Račun prihoda i rashoda i Račun financiranja</w:t>
      </w:r>
    </w:p>
    <w:p w14:paraId="19DEE23B" w14:textId="77777777" w:rsidR="005E182D" w:rsidRPr="005E182D" w:rsidRDefault="005E182D" w:rsidP="005E182D">
      <w:pPr>
        <w:pStyle w:val="Odlomakpopisa"/>
        <w:ind w:left="1080"/>
        <w:jc w:val="both"/>
      </w:pPr>
    </w:p>
    <w:p w14:paraId="141AE1EF" w14:textId="3A2F38D6" w:rsidR="00ED5B93" w:rsidRDefault="00ED5B93" w:rsidP="005E182D">
      <w:pPr>
        <w:pStyle w:val="Odlomakpopisa"/>
        <w:numPr>
          <w:ilvl w:val="0"/>
          <w:numId w:val="3"/>
        </w:numPr>
        <w:jc w:val="both"/>
      </w:pPr>
      <w:r w:rsidRPr="005E182D">
        <w:t xml:space="preserve">Posebni dio Proračuna koji se iskazuje po organizacijskoj i programskoj klasifikaciji </w:t>
      </w:r>
    </w:p>
    <w:p w14:paraId="1E587BD4" w14:textId="77777777" w:rsidR="005E182D" w:rsidRPr="005E182D" w:rsidRDefault="005E182D" w:rsidP="005E182D">
      <w:pPr>
        <w:pStyle w:val="Odlomakpopisa"/>
        <w:ind w:left="1080"/>
        <w:jc w:val="both"/>
      </w:pPr>
    </w:p>
    <w:p w14:paraId="63CE8587" w14:textId="48293601" w:rsidR="00ED5B93" w:rsidRDefault="00ED5B93" w:rsidP="005E182D">
      <w:pPr>
        <w:pStyle w:val="Odlomakpopisa"/>
        <w:numPr>
          <w:ilvl w:val="0"/>
          <w:numId w:val="3"/>
        </w:numPr>
        <w:jc w:val="both"/>
      </w:pPr>
      <w:r w:rsidRPr="005E182D">
        <w:t>Obrazloženje polugodišnjeg izvještaja o izvršenju, koji se sastoji od obrazloženja općeg dijela</w:t>
      </w:r>
    </w:p>
    <w:p w14:paraId="02869A1C" w14:textId="77777777" w:rsidR="005E182D" w:rsidRPr="005E182D" w:rsidRDefault="005E182D" w:rsidP="005E182D">
      <w:pPr>
        <w:pStyle w:val="Odlomakpopisa"/>
        <w:ind w:left="1080"/>
        <w:jc w:val="both"/>
      </w:pPr>
    </w:p>
    <w:p w14:paraId="45296BC1" w14:textId="7CF9949B" w:rsidR="00ED5B93" w:rsidRPr="005E182D" w:rsidRDefault="00ED5B93" w:rsidP="005E182D">
      <w:pPr>
        <w:pStyle w:val="Odlomakpopisa"/>
        <w:numPr>
          <w:ilvl w:val="0"/>
          <w:numId w:val="3"/>
        </w:numPr>
        <w:jc w:val="both"/>
      </w:pPr>
      <w:r w:rsidRPr="005E182D">
        <w:t>Posebni izvještaji uz polugodišnje izvršenje (Izvještaj o zaduživanju na domaćem i stranom tržištu novca i kapitala, Izvještaj o korištenju proračunske zalihe</w:t>
      </w:r>
      <w:r w:rsidR="005E182D" w:rsidRPr="005E182D">
        <w:t>, Izvještaj o danim jamstvima i plaćanjima po protestiranim jamstvima).</w:t>
      </w:r>
    </w:p>
    <w:p w14:paraId="702CBC8E" w14:textId="77777777" w:rsidR="00650EED" w:rsidRDefault="00650EED" w:rsidP="00650EED">
      <w:pPr>
        <w:jc w:val="both"/>
        <w:rPr>
          <w:rFonts w:ascii="Times New Roman" w:hAnsi="Times New Roman" w:cs="Times New Roman"/>
        </w:rPr>
      </w:pPr>
    </w:p>
    <w:p w14:paraId="75796109" w14:textId="4273D12E" w:rsidR="00E70B5A" w:rsidRDefault="00650EED" w:rsidP="00650EED">
      <w:pPr>
        <w:ind w:firstLine="720"/>
        <w:jc w:val="both"/>
        <w:rPr>
          <w:rFonts w:ascii="Times New Roman" w:hAnsi="Times New Roman" w:cs="Times New Roman"/>
        </w:rPr>
      </w:pPr>
      <w:r>
        <w:rPr>
          <w:rFonts w:ascii="Times New Roman" w:hAnsi="Times New Roman" w:cs="Times New Roman"/>
        </w:rPr>
        <w:t xml:space="preserve">Polugodišnji izvještaj o izvršenju Proračuna Općine Dragalić za 2023. godinu objavit će se na internetskim stranicama Općine Dragalić, </w:t>
      </w:r>
      <w:hyperlink r:id="rId9" w:history="1">
        <w:r w:rsidRPr="00DC2524">
          <w:rPr>
            <w:rStyle w:val="Hiperveza"/>
            <w:rFonts w:ascii="Times New Roman" w:hAnsi="Times New Roman" w:cs="Times New Roman"/>
          </w:rPr>
          <w:t>www.dragalic.hr</w:t>
        </w:r>
      </w:hyperlink>
      <w:r>
        <w:rPr>
          <w:rFonts w:ascii="Times New Roman" w:hAnsi="Times New Roman" w:cs="Times New Roman"/>
        </w:rPr>
        <w:t xml:space="preserve">. </w:t>
      </w:r>
    </w:p>
    <w:p w14:paraId="72967610" w14:textId="5AF7BB54" w:rsidR="00A22263" w:rsidRDefault="00911849" w:rsidP="00650EED">
      <w:pPr>
        <w:ind w:firstLine="720"/>
        <w:jc w:val="both"/>
        <w:rPr>
          <w:rFonts w:ascii="Times New Roman" w:hAnsi="Times New Roman" w:cs="Times New Roman"/>
        </w:rPr>
      </w:pPr>
      <w:r w:rsidRPr="00911849">
        <w:rPr>
          <w:rFonts w:ascii="Times New Roman" w:hAnsi="Times New Roman" w:cs="Times New Roman"/>
        </w:rPr>
        <w:t>P</w:t>
      </w:r>
      <w:r w:rsidR="00650EED">
        <w:rPr>
          <w:rFonts w:ascii="Times New Roman" w:hAnsi="Times New Roman" w:cs="Times New Roman"/>
        </w:rPr>
        <w:t xml:space="preserve">olugodišnjim izvještajem o izvršenju proračuna Općine Dragalić za 2023. godinu je utvrđeno izvršenje prihoda u iznosu od 892.843,50 eura, a rashoda u iznosu od 195.158,12 eura. </w:t>
      </w:r>
    </w:p>
    <w:p w14:paraId="07088656" w14:textId="77777777" w:rsidR="005A0A48" w:rsidRDefault="005A0A48" w:rsidP="00650EED">
      <w:pPr>
        <w:ind w:firstLine="720"/>
        <w:jc w:val="both"/>
        <w:rPr>
          <w:rFonts w:ascii="Times New Roman" w:hAnsi="Times New Roman" w:cs="Times New Roman"/>
        </w:rPr>
      </w:pPr>
    </w:p>
    <w:p w14:paraId="079C97F2" w14:textId="77777777" w:rsidR="005A0A48" w:rsidRDefault="005A0A48" w:rsidP="00650EED">
      <w:pPr>
        <w:ind w:firstLine="720"/>
        <w:jc w:val="both"/>
        <w:rPr>
          <w:rFonts w:ascii="Times New Roman" w:hAnsi="Times New Roman" w:cs="Times New Roman"/>
        </w:rPr>
      </w:pPr>
    </w:p>
    <w:p w14:paraId="7F8711CA" w14:textId="77777777" w:rsidR="005A0A48" w:rsidRDefault="005A0A48" w:rsidP="00650EED">
      <w:pPr>
        <w:ind w:firstLine="720"/>
        <w:jc w:val="both"/>
        <w:rPr>
          <w:rFonts w:ascii="Times New Roman" w:hAnsi="Times New Roman" w:cs="Times New Roman"/>
        </w:rPr>
      </w:pPr>
    </w:p>
    <w:p w14:paraId="6CBB815C" w14:textId="77777777" w:rsidR="005A0A48" w:rsidRDefault="005A0A48" w:rsidP="00650EED">
      <w:pPr>
        <w:ind w:firstLine="720"/>
        <w:jc w:val="both"/>
        <w:rPr>
          <w:rFonts w:ascii="Times New Roman" w:hAnsi="Times New Roman" w:cs="Times New Roman"/>
        </w:rPr>
      </w:pPr>
    </w:p>
    <w:p w14:paraId="76C700ED" w14:textId="77777777" w:rsidR="005A0A48" w:rsidRDefault="005A0A48" w:rsidP="00650EED">
      <w:pPr>
        <w:ind w:firstLine="720"/>
        <w:jc w:val="both"/>
        <w:rPr>
          <w:rFonts w:ascii="Times New Roman" w:hAnsi="Times New Roman" w:cs="Times New Roman"/>
        </w:rPr>
      </w:pPr>
    </w:p>
    <w:p w14:paraId="5A562953" w14:textId="77777777" w:rsidR="005A0A48" w:rsidRDefault="005A0A48" w:rsidP="00650EED">
      <w:pPr>
        <w:ind w:firstLine="720"/>
        <w:jc w:val="both"/>
        <w:rPr>
          <w:rFonts w:ascii="Times New Roman" w:hAnsi="Times New Roman" w:cs="Times New Roman"/>
        </w:rPr>
      </w:pPr>
    </w:p>
    <w:p w14:paraId="57AA5AD9" w14:textId="77777777" w:rsidR="005A0A48" w:rsidRDefault="005A0A48" w:rsidP="00650EED">
      <w:pPr>
        <w:ind w:firstLine="720"/>
        <w:jc w:val="both"/>
        <w:rPr>
          <w:rFonts w:ascii="Times New Roman" w:hAnsi="Times New Roman" w:cs="Times New Roman"/>
        </w:rPr>
      </w:pPr>
    </w:p>
    <w:p w14:paraId="74BD142E" w14:textId="77777777" w:rsidR="005A0A48" w:rsidRDefault="005A0A48" w:rsidP="00650EED">
      <w:pPr>
        <w:ind w:firstLine="720"/>
        <w:jc w:val="both"/>
        <w:rPr>
          <w:rFonts w:ascii="Times New Roman" w:hAnsi="Times New Roman" w:cs="Times New Roman"/>
        </w:rPr>
      </w:pPr>
    </w:p>
    <w:p w14:paraId="115ACC1B" w14:textId="77777777" w:rsidR="005A0A48" w:rsidRDefault="005A0A48" w:rsidP="00650EED">
      <w:pPr>
        <w:ind w:firstLine="720"/>
        <w:jc w:val="both"/>
        <w:rPr>
          <w:rFonts w:ascii="Times New Roman" w:hAnsi="Times New Roman" w:cs="Times New Roman"/>
        </w:rPr>
      </w:pPr>
    </w:p>
    <w:p w14:paraId="4A6765F1" w14:textId="77777777" w:rsidR="005A0A48" w:rsidRDefault="005A0A48" w:rsidP="00650EED">
      <w:pPr>
        <w:ind w:firstLine="720"/>
        <w:jc w:val="both"/>
        <w:rPr>
          <w:rFonts w:ascii="Times New Roman" w:hAnsi="Times New Roman" w:cs="Times New Roman"/>
        </w:rPr>
      </w:pPr>
    </w:p>
    <w:p w14:paraId="5A40CDAA" w14:textId="77777777" w:rsidR="005A0A48" w:rsidRDefault="005A0A48" w:rsidP="00650EED">
      <w:pPr>
        <w:ind w:firstLine="720"/>
        <w:jc w:val="both"/>
        <w:rPr>
          <w:rFonts w:ascii="Times New Roman" w:hAnsi="Times New Roman" w:cs="Times New Roman"/>
        </w:rPr>
      </w:pPr>
    </w:p>
    <w:p w14:paraId="2CB04C88" w14:textId="77777777" w:rsidR="005A0A48" w:rsidRDefault="005A0A48" w:rsidP="00650EED">
      <w:pPr>
        <w:ind w:firstLine="720"/>
        <w:jc w:val="both"/>
        <w:rPr>
          <w:rFonts w:ascii="Times New Roman" w:hAnsi="Times New Roman" w:cs="Times New Roman"/>
        </w:rPr>
      </w:pPr>
    </w:p>
    <w:p w14:paraId="56FF62BB" w14:textId="77777777" w:rsidR="005A0A48" w:rsidRDefault="005A0A48" w:rsidP="00650EED">
      <w:pPr>
        <w:ind w:firstLine="720"/>
        <w:jc w:val="both"/>
        <w:rPr>
          <w:rFonts w:ascii="Times New Roman" w:hAnsi="Times New Roman" w:cs="Times New Roman"/>
        </w:rPr>
      </w:pPr>
    </w:p>
    <w:p w14:paraId="5792477D" w14:textId="039F36BA" w:rsidR="005A0A48" w:rsidRPr="006B67A5" w:rsidRDefault="005A0A48" w:rsidP="005A0A48">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2</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39FF187" w14:textId="54368EC0" w:rsidR="0049663D" w:rsidRDefault="0049663D" w:rsidP="0049663D">
      <w:pPr>
        <w:pStyle w:val="Odlomakpopisa"/>
        <w:numPr>
          <w:ilvl w:val="0"/>
          <w:numId w:val="5"/>
        </w:numPr>
        <w:jc w:val="both"/>
        <w:rPr>
          <w:b/>
          <w:bCs/>
          <w:sz w:val="28"/>
          <w:szCs w:val="28"/>
        </w:rPr>
      </w:pPr>
      <w:r>
        <w:rPr>
          <w:b/>
          <w:bCs/>
          <w:sz w:val="28"/>
          <w:szCs w:val="28"/>
        </w:rPr>
        <w:t>POSEBNI IZVJEŠTAJI U POLUGODIŠNJEM IZVJEŠTAJU O IZVRŠENJU PRORAČUNA</w:t>
      </w:r>
    </w:p>
    <w:p w14:paraId="29BE48C9" w14:textId="77777777" w:rsidR="0024462B" w:rsidRDefault="0024462B" w:rsidP="0024462B">
      <w:pPr>
        <w:pStyle w:val="Odlomakpopisa"/>
        <w:ind w:left="720"/>
        <w:jc w:val="both"/>
        <w:rPr>
          <w:b/>
          <w:bCs/>
          <w:sz w:val="28"/>
          <w:szCs w:val="28"/>
        </w:rPr>
      </w:pPr>
    </w:p>
    <w:p w14:paraId="7F7928A9" w14:textId="7E9E4764" w:rsidR="0049663D" w:rsidRPr="00584B43" w:rsidRDefault="0049663D" w:rsidP="0049663D">
      <w:pPr>
        <w:pStyle w:val="Odlomakpopisa"/>
        <w:ind w:left="720"/>
        <w:jc w:val="both"/>
        <w:rPr>
          <w:b/>
          <w:bCs/>
        </w:rPr>
      </w:pPr>
      <w:r w:rsidRPr="00584B43">
        <w:rPr>
          <w:b/>
          <w:bCs/>
        </w:rPr>
        <w:t>2.1. IZVJEŠTAJ O KORIŠTENJU PRORAČUNSKE ZALIHE</w:t>
      </w:r>
    </w:p>
    <w:p w14:paraId="23A4D964" w14:textId="77777777" w:rsidR="0024462B" w:rsidRDefault="0024462B" w:rsidP="0049663D">
      <w:pPr>
        <w:pStyle w:val="Odlomakpopisa"/>
        <w:ind w:left="720"/>
        <w:jc w:val="both"/>
        <w:rPr>
          <w:b/>
          <w:bCs/>
          <w:sz w:val="28"/>
          <w:szCs w:val="28"/>
        </w:rPr>
      </w:pPr>
    </w:p>
    <w:p w14:paraId="26DE37D4" w14:textId="3B2FBAF3" w:rsidR="0024462B" w:rsidRDefault="0024462B" w:rsidP="0024462B">
      <w:pPr>
        <w:ind w:firstLine="720"/>
        <w:jc w:val="both"/>
        <w:rPr>
          <w:rFonts w:ascii="Times New Roman" w:hAnsi="Times New Roman" w:cs="Times New Roman"/>
        </w:rPr>
      </w:pPr>
      <w:r w:rsidRPr="0024462B">
        <w:rPr>
          <w:rFonts w:ascii="Times New Roman" w:hAnsi="Times New Roman" w:cs="Times New Roman"/>
        </w:rPr>
        <w:t xml:space="preserve">Sukladno članku 65. Zakona o proračunu (Narodne novine broj 144/21) i članka </w:t>
      </w:r>
      <w:r>
        <w:rPr>
          <w:rFonts w:ascii="Times New Roman" w:hAnsi="Times New Roman" w:cs="Times New Roman"/>
        </w:rPr>
        <w:t>9</w:t>
      </w:r>
      <w:r w:rsidRPr="0024462B">
        <w:rPr>
          <w:rFonts w:ascii="Times New Roman" w:hAnsi="Times New Roman" w:cs="Times New Roman"/>
        </w:rPr>
        <w:t>. Odluke o izvrš</w:t>
      </w:r>
      <w:r>
        <w:rPr>
          <w:rFonts w:ascii="Times New Roman" w:hAnsi="Times New Roman" w:cs="Times New Roman"/>
        </w:rPr>
        <w:t>ava</w:t>
      </w:r>
      <w:r w:rsidRPr="0024462B">
        <w:rPr>
          <w:rFonts w:ascii="Times New Roman" w:hAnsi="Times New Roman" w:cs="Times New Roman"/>
        </w:rPr>
        <w:t xml:space="preserve">nju Proračuna Općine </w:t>
      </w:r>
      <w:r>
        <w:rPr>
          <w:rFonts w:ascii="Times New Roman" w:hAnsi="Times New Roman" w:cs="Times New Roman"/>
        </w:rPr>
        <w:t>Dragalić</w:t>
      </w:r>
      <w:r w:rsidRPr="0024462B">
        <w:rPr>
          <w:rFonts w:ascii="Times New Roman" w:hAnsi="Times New Roman" w:cs="Times New Roman"/>
        </w:rPr>
        <w:t xml:space="preserve"> za 2023. godinu sredstva proračunske zalihe mogu se koristiti za nepredviđene namjene za koje u proračunu nisu osigurana sredstva ili za namjene za koje se tijekom godine pokaže da za njih nisu utvrđena do</w:t>
      </w:r>
      <w:r>
        <w:rPr>
          <w:rFonts w:ascii="Times New Roman" w:hAnsi="Times New Roman" w:cs="Times New Roman"/>
        </w:rPr>
        <w:t>voljna</w:t>
      </w:r>
      <w:r w:rsidRPr="0024462B">
        <w:rPr>
          <w:rFonts w:ascii="Times New Roman" w:hAnsi="Times New Roman" w:cs="Times New Roman"/>
        </w:rPr>
        <w:t xml:space="preserve"> sredstva jer ih pri planiranju proračuna nije bilo moguće predvidjeti. Sredstva se mogu koristiti za financiranje rashoda nastalih pri otklanjanju posljedica elementarnih nepogoda, epidemija, ekoloških nesreća ili izvanrednih događaja i ostalih nepredvidivih nesreća, te za druge nepredviđene rashode tijekom godine.</w:t>
      </w:r>
    </w:p>
    <w:p w14:paraId="46EB4DCB" w14:textId="0F884BB9" w:rsidR="0024462B" w:rsidRDefault="0024462B" w:rsidP="0024462B">
      <w:pPr>
        <w:ind w:firstLine="720"/>
        <w:jc w:val="both"/>
        <w:rPr>
          <w:rFonts w:ascii="Times New Roman" w:hAnsi="Times New Roman" w:cs="Times New Roman"/>
        </w:rPr>
      </w:pPr>
      <w:r>
        <w:rPr>
          <w:rFonts w:ascii="Times New Roman" w:hAnsi="Times New Roman" w:cs="Times New Roman"/>
        </w:rPr>
        <w:t xml:space="preserve">U razdoblju od 01. siječnja do 30. lipnja 2023. godine sredstva proračunske zalihe nisu korištena. </w:t>
      </w:r>
    </w:p>
    <w:p w14:paraId="4F34C2A0" w14:textId="77777777" w:rsidR="0024462B" w:rsidRPr="0024462B" w:rsidRDefault="0024462B" w:rsidP="0024462B">
      <w:pPr>
        <w:ind w:firstLine="720"/>
        <w:jc w:val="both"/>
        <w:rPr>
          <w:rFonts w:ascii="Times New Roman" w:hAnsi="Times New Roman" w:cs="Times New Roman"/>
          <w:b/>
          <w:bCs/>
          <w:sz w:val="28"/>
          <w:szCs w:val="28"/>
        </w:rPr>
      </w:pPr>
    </w:p>
    <w:p w14:paraId="57B5518D" w14:textId="6006AFF0" w:rsidR="0049663D" w:rsidRPr="00584B43" w:rsidRDefault="0049663D" w:rsidP="0049663D">
      <w:pPr>
        <w:pStyle w:val="Odlomakpopisa"/>
        <w:ind w:left="720"/>
        <w:jc w:val="both"/>
        <w:rPr>
          <w:b/>
          <w:bCs/>
        </w:rPr>
      </w:pPr>
      <w:r w:rsidRPr="00584B43">
        <w:rPr>
          <w:b/>
          <w:bCs/>
        </w:rPr>
        <w:t>2.2. IZVJEŠTAJ O ZADUŽIVANJU NA DOMAĆEM I STRANOM TRŽIŠTU NOVCA I KAPITALA</w:t>
      </w:r>
    </w:p>
    <w:p w14:paraId="025572D1" w14:textId="77777777" w:rsidR="0024462B" w:rsidRDefault="0024462B" w:rsidP="0049663D">
      <w:pPr>
        <w:pStyle w:val="Odlomakpopisa"/>
        <w:ind w:left="720"/>
        <w:jc w:val="both"/>
        <w:rPr>
          <w:b/>
          <w:bCs/>
          <w:sz w:val="28"/>
          <w:szCs w:val="28"/>
        </w:rPr>
      </w:pPr>
    </w:p>
    <w:p w14:paraId="37D16907" w14:textId="77777777" w:rsidR="00517B42" w:rsidRDefault="0024462B" w:rsidP="0024462B">
      <w:pPr>
        <w:ind w:firstLine="720"/>
        <w:jc w:val="both"/>
        <w:rPr>
          <w:rFonts w:ascii="Times New Roman" w:hAnsi="Times New Roman" w:cs="Times New Roman"/>
        </w:rPr>
      </w:pPr>
      <w:r w:rsidRPr="0024462B">
        <w:rPr>
          <w:rFonts w:ascii="Times New Roman" w:hAnsi="Times New Roman" w:cs="Times New Roman"/>
        </w:rPr>
        <w:t>Izvještaj o zaduživanju na domaćem i stranom tržištu novca i kapitala daje pregled zaduživanja po dugoročnim kreditima, zajmovima i vrijednosnim papirima koje je ugovorila i preuzela jedinica lokalne i područne (regionalne) samouprave u izvještajnom razdoblju, po vrsti instrumenata, valutnoj, kamatnoj i ročnoj strukturi.</w:t>
      </w:r>
      <w:r w:rsidR="00517B42">
        <w:rPr>
          <w:rFonts w:ascii="Times New Roman" w:hAnsi="Times New Roman" w:cs="Times New Roman"/>
        </w:rPr>
        <w:t xml:space="preserve"> </w:t>
      </w:r>
      <w:r w:rsidRPr="0024462B">
        <w:rPr>
          <w:rFonts w:ascii="Times New Roman" w:hAnsi="Times New Roman" w:cs="Times New Roman"/>
        </w:rPr>
        <w:t>Člankom 2</w:t>
      </w:r>
      <w:r w:rsidR="00AD65F0">
        <w:rPr>
          <w:rFonts w:ascii="Times New Roman" w:hAnsi="Times New Roman" w:cs="Times New Roman"/>
        </w:rPr>
        <w:t>9</w:t>
      </w:r>
      <w:r w:rsidRPr="0024462B">
        <w:rPr>
          <w:rFonts w:ascii="Times New Roman" w:hAnsi="Times New Roman" w:cs="Times New Roman"/>
        </w:rPr>
        <w:t xml:space="preserve">. Odluke o izvršavanju Proračuna Općine </w:t>
      </w:r>
      <w:r w:rsidR="00AD65F0">
        <w:rPr>
          <w:rFonts w:ascii="Times New Roman" w:hAnsi="Times New Roman" w:cs="Times New Roman"/>
        </w:rPr>
        <w:t>Dragalić</w:t>
      </w:r>
      <w:r w:rsidRPr="0024462B">
        <w:rPr>
          <w:rFonts w:ascii="Times New Roman" w:hAnsi="Times New Roman" w:cs="Times New Roman"/>
        </w:rPr>
        <w:t xml:space="preserve"> za 2023. godinu, Općina se može kratkoročno zadužiti najduže do 12 mjeseci isključivo za premošćivanje jaza nastalog zbog različite dinamike priljeva sredstava i dospijeća obveza</w:t>
      </w:r>
      <w:r w:rsidR="00AD65F0">
        <w:rPr>
          <w:rFonts w:ascii="Times New Roman" w:hAnsi="Times New Roman" w:cs="Times New Roman"/>
        </w:rPr>
        <w:t xml:space="preserve"> bez mogućnosti daljnjeg reprogramiranja ili zatvaranja postojećih obveza po kratkoročnim kreditima ili zajmovima uzimanjem novih kratkoročnih kredita ili zajmova</w:t>
      </w:r>
      <w:r w:rsidRPr="0024462B">
        <w:rPr>
          <w:rFonts w:ascii="Times New Roman" w:hAnsi="Times New Roman" w:cs="Times New Roman"/>
        </w:rPr>
        <w:t xml:space="preserve">, u skladu sa zakonom kojim se uređuje proračun. </w:t>
      </w:r>
    </w:p>
    <w:p w14:paraId="3E4335A1" w14:textId="0F371F78" w:rsidR="0024462B" w:rsidRDefault="0024462B" w:rsidP="0024462B">
      <w:pPr>
        <w:ind w:firstLine="720"/>
        <w:jc w:val="both"/>
        <w:rPr>
          <w:rFonts w:ascii="Times New Roman" w:hAnsi="Times New Roman" w:cs="Times New Roman"/>
        </w:rPr>
      </w:pPr>
      <w:r w:rsidRPr="0024462B">
        <w:rPr>
          <w:rFonts w:ascii="Times New Roman" w:hAnsi="Times New Roman" w:cs="Times New Roman"/>
        </w:rPr>
        <w:t xml:space="preserve">U </w:t>
      </w:r>
      <w:r w:rsidR="00517B42">
        <w:rPr>
          <w:rFonts w:ascii="Times New Roman" w:hAnsi="Times New Roman" w:cs="Times New Roman"/>
        </w:rPr>
        <w:t>ra</w:t>
      </w:r>
      <w:r w:rsidRPr="0024462B">
        <w:rPr>
          <w:rFonts w:ascii="Times New Roman" w:hAnsi="Times New Roman" w:cs="Times New Roman"/>
        </w:rPr>
        <w:t>zdoblju</w:t>
      </w:r>
      <w:r w:rsidR="00517B42">
        <w:rPr>
          <w:rFonts w:ascii="Times New Roman" w:hAnsi="Times New Roman" w:cs="Times New Roman"/>
        </w:rPr>
        <w:t xml:space="preserve"> od 01. siječnja do 30. lipnja 2023. godine</w:t>
      </w:r>
      <w:r w:rsidRPr="0024462B">
        <w:rPr>
          <w:rFonts w:ascii="Times New Roman" w:hAnsi="Times New Roman" w:cs="Times New Roman"/>
        </w:rPr>
        <w:t xml:space="preserve"> Općin</w:t>
      </w:r>
      <w:r w:rsidR="00517B42">
        <w:rPr>
          <w:rFonts w:ascii="Times New Roman" w:hAnsi="Times New Roman" w:cs="Times New Roman"/>
        </w:rPr>
        <w:t>a</w:t>
      </w:r>
      <w:r w:rsidRPr="0024462B">
        <w:rPr>
          <w:rFonts w:ascii="Times New Roman" w:hAnsi="Times New Roman" w:cs="Times New Roman"/>
        </w:rPr>
        <w:t xml:space="preserve"> </w:t>
      </w:r>
      <w:r w:rsidR="00517B42">
        <w:rPr>
          <w:rFonts w:ascii="Times New Roman" w:hAnsi="Times New Roman" w:cs="Times New Roman"/>
        </w:rPr>
        <w:t>Dragalić se nije zaduživala na domaćem i stranom tržištu novca i kapitala</w:t>
      </w:r>
      <w:r w:rsidRPr="0024462B">
        <w:rPr>
          <w:rFonts w:ascii="Times New Roman" w:hAnsi="Times New Roman" w:cs="Times New Roman"/>
        </w:rPr>
        <w:t>.</w:t>
      </w:r>
    </w:p>
    <w:p w14:paraId="01D1D042" w14:textId="77777777" w:rsidR="00584B43" w:rsidRPr="0024462B" w:rsidRDefault="00584B43" w:rsidP="0024462B">
      <w:pPr>
        <w:ind w:firstLine="720"/>
        <w:jc w:val="both"/>
        <w:rPr>
          <w:rFonts w:ascii="Times New Roman" w:hAnsi="Times New Roman" w:cs="Times New Roman"/>
          <w:b/>
          <w:bCs/>
          <w:sz w:val="28"/>
          <w:szCs w:val="28"/>
        </w:rPr>
      </w:pPr>
    </w:p>
    <w:p w14:paraId="2116E8A6" w14:textId="04148493" w:rsidR="0049663D" w:rsidRPr="00584B43" w:rsidRDefault="0049663D" w:rsidP="0049663D">
      <w:pPr>
        <w:pStyle w:val="Odlomakpopisa"/>
        <w:ind w:left="720"/>
        <w:jc w:val="both"/>
        <w:rPr>
          <w:b/>
          <w:bCs/>
        </w:rPr>
      </w:pPr>
      <w:r w:rsidRPr="00584B43">
        <w:rPr>
          <w:b/>
          <w:bCs/>
        </w:rPr>
        <w:t>2.3. IZVJEŠTAJ O DANIM JAMSTVIMA I PLAĆANJIMA PO PROTESTIRANIM JAMSTVIMA</w:t>
      </w:r>
    </w:p>
    <w:p w14:paraId="6B1131EE" w14:textId="77777777" w:rsidR="00517B42" w:rsidRPr="00584B43" w:rsidRDefault="00517B42" w:rsidP="00584B43">
      <w:pPr>
        <w:pStyle w:val="Bezproreda"/>
        <w:rPr>
          <w:rFonts w:ascii="Times New Roman" w:hAnsi="Times New Roman" w:cs="Times New Roman"/>
          <w:sz w:val="28"/>
          <w:szCs w:val="28"/>
        </w:rPr>
      </w:pPr>
    </w:p>
    <w:p w14:paraId="51DC1C3C" w14:textId="77777777" w:rsidR="00517B42" w:rsidRDefault="00517B42" w:rsidP="00517B42">
      <w:pPr>
        <w:ind w:firstLine="360"/>
        <w:jc w:val="both"/>
        <w:rPr>
          <w:rFonts w:ascii="Times New Roman" w:hAnsi="Times New Roman" w:cs="Times New Roman"/>
        </w:rPr>
      </w:pPr>
      <w:r w:rsidRPr="00517B42">
        <w:rPr>
          <w:rFonts w:ascii="Times New Roman" w:hAnsi="Times New Roman" w:cs="Times New Roman"/>
        </w:rPr>
        <w:t xml:space="preserve">Izdavanje jamstva jedinice lokalne samouprave propisano je odredbama članka 129. Zakona o proračunu (Narodne novine broj 144/21). </w:t>
      </w:r>
    </w:p>
    <w:p w14:paraId="1F1C9910" w14:textId="53F1F0AF" w:rsidR="00517B42" w:rsidRDefault="00517B42" w:rsidP="00517B42">
      <w:pPr>
        <w:ind w:firstLine="360"/>
        <w:jc w:val="both"/>
        <w:rPr>
          <w:rFonts w:ascii="Times New Roman" w:hAnsi="Times New Roman" w:cs="Times New Roman"/>
        </w:rPr>
      </w:pPr>
      <w:r w:rsidRPr="00517B42">
        <w:rPr>
          <w:rFonts w:ascii="Times New Roman" w:hAnsi="Times New Roman" w:cs="Times New Roman"/>
        </w:rPr>
        <w:t xml:space="preserve">U razdoblju od 01. siječnja do 30. lipnja 2023. godine nisu </w:t>
      </w:r>
      <w:r>
        <w:rPr>
          <w:rFonts w:ascii="Times New Roman" w:hAnsi="Times New Roman" w:cs="Times New Roman"/>
        </w:rPr>
        <w:t>izdava</w:t>
      </w:r>
      <w:r w:rsidRPr="00517B42">
        <w:rPr>
          <w:rFonts w:ascii="Times New Roman" w:hAnsi="Times New Roman" w:cs="Times New Roman"/>
        </w:rPr>
        <w:t>na nova jamstva, niti je u izvještajnom razdoblju bilo protestiranih jamstava.</w:t>
      </w:r>
    </w:p>
    <w:p w14:paraId="5CA2070A" w14:textId="77777777" w:rsidR="00584B43" w:rsidRDefault="00584B43" w:rsidP="00517B42">
      <w:pPr>
        <w:ind w:firstLine="360"/>
        <w:jc w:val="both"/>
        <w:rPr>
          <w:rFonts w:ascii="Times New Roman" w:hAnsi="Times New Roman" w:cs="Times New Roman"/>
        </w:rPr>
      </w:pPr>
    </w:p>
    <w:p w14:paraId="27186329" w14:textId="77777777" w:rsidR="00584B43" w:rsidRDefault="00584B43" w:rsidP="00517B42">
      <w:pPr>
        <w:ind w:firstLine="360"/>
        <w:jc w:val="both"/>
        <w:rPr>
          <w:rFonts w:ascii="Times New Roman" w:hAnsi="Times New Roman" w:cs="Times New Roman"/>
        </w:rPr>
      </w:pPr>
    </w:p>
    <w:p w14:paraId="513F9325" w14:textId="77777777" w:rsidR="00584B43" w:rsidRDefault="00584B43" w:rsidP="00517B42">
      <w:pPr>
        <w:ind w:firstLine="360"/>
        <w:jc w:val="both"/>
        <w:rPr>
          <w:rFonts w:ascii="Times New Roman" w:hAnsi="Times New Roman" w:cs="Times New Roman"/>
        </w:rPr>
      </w:pPr>
    </w:p>
    <w:p w14:paraId="11C5C863" w14:textId="77777777" w:rsidR="00584B43" w:rsidRDefault="00584B43" w:rsidP="00517B42">
      <w:pPr>
        <w:ind w:firstLine="360"/>
        <w:jc w:val="both"/>
        <w:rPr>
          <w:rFonts w:ascii="Times New Roman" w:hAnsi="Times New Roman" w:cs="Times New Roman"/>
        </w:rPr>
      </w:pPr>
    </w:p>
    <w:p w14:paraId="2AB17480" w14:textId="77777777" w:rsidR="005F64C1" w:rsidRDefault="005F64C1" w:rsidP="00517B42">
      <w:pPr>
        <w:ind w:firstLine="360"/>
        <w:jc w:val="both"/>
        <w:rPr>
          <w:rFonts w:ascii="Times New Roman" w:hAnsi="Times New Roman" w:cs="Times New Roman"/>
        </w:rPr>
      </w:pPr>
    </w:p>
    <w:p w14:paraId="46DA05D6" w14:textId="77777777" w:rsidR="005F64C1" w:rsidRDefault="005F64C1" w:rsidP="00517B42">
      <w:pPr>
        <w:ind w:firstLine="360"/>
        <w:jc w:val="both"/>
        <w:rPr>
          <w:rFonts w:ascii="Times New Roman" w:hAnsi="Times New Roman" w:cs="Times New Roman"/>
        </w:rPr>
      </w:pPr>
    </w:p>
    <w:p w14:paraId="2078B2F2" w14:textId="7547080B" w:rsidR="005F64C1" w:rsidRPr="006B67A5" w:rsidRDefault="005F64C1" w:rsidP="005F64C1">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3</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2503B88F" w14:textId="77777777" w:rsidR="00584B43" w:rsidRDefault="005A0A48" w:rsidP="00584B43">
      <w:pPr>
        <w:pStyle w:val="Odlomakpopisa"/>
        <w:numPr>
          <w:ilvl w:val="0"/>
          <w:numId w:val="5"/>
        </w:numPr>
        <w:jc w:val="both"/>
        <w:rPr>
          <w:b/>
          <w:bCs/>
          <w:sz w:val="28"/>
          <w:szCs w:val="28"/>
        </w:rPr>
      </w:pPr>
      <w:r w:rsidRPr="005A0A48">
        <w:rPr>
          <w:b/>
          <w:bCs/>
          <w:sz w:val="28"/>
          <w:szCs w:val="28"/>
        </w:rPr>
        <w:t>OBRAZLOŽENJE P</w:t>
      </w:r>
      <w:r w:rsidR="00332B25" w:rsidRPr="005A0A48">
        <w:rPr>
          <w:b/>
          <w:bCs/>
          <w:sz w:val="28"/>
          <w:szCs w:val="28"/>
        </w:rPr>
        <w:t>OLUGODIŠNJE</w:t>
      </w:r>
      <w:r w:rsidRPr="005A0A48">
        <w:rPr>
          <w:b/>
          <w:bCs/>
          <w:sz w:val="28"/>
          <w:szCs w:val="28"/>
        </w:rPr>
        <w:t xml:space="preserve">G </w:t>
      </w:r>
      <w:r w:rsidR="00332B25" w:rsidRPr="005A0A48">
        <w:rPr>
          <w:b/>
          <w:bCs/>
          <w:sz w:val="28"/>
          <w:szCs w:val="28"/>
        </w:rPr>
        <w:t>IZVJEŠTAJ</w:t>
      </w:r>
      <w:r w:rsidRPr="005A0A48">
        <w:rPr>
          <w:b/>
          <w:bCs/>
          <w:sz w:val="28"/>
          <w:szCs w:val="28"/>
        </w:rPr>
        <w:t>A</w:t>
      </w:r>
      <w:r w:rsidR="00332B25" w:rsidRPr="005A0A48">
        <w:rPr>
          <w:b/>
          <w:bCs/>
          <w:sz w:val="28"/>
          <w:szCs w:val="28"/>
        </w:rPr>
        <w:t xml:space="preserve"> O IZVRŠENJU PRORAČUNA</w:t>
      </w:r>
      <w:r w:rsidRPr="005A0A48">
        <w:rPr>
          <w:b/>
          <w:bCs/>
          <w:sz w:val="28"/>
          <w:szCs w:val="28"/>
        </w:rPr>
        <w:t xml:space="preserve"> OPĆINE DRAGALIĆ ZA 2023. GODINU</w:t>
      </w:r>
    </w:p>
    <w:p w14:paraId="20053ED2" w14:textId="77777777" w:rsidR="00B57A1A" w:rsidRDefault="00B57A1A" w:rsidP="00B57A1A">
      <w:pPr>
        <w:pStyle w:val="Odlomakpopisa"/>
        <w:ind w:left="720"/>
        <w:jc w:val="both"/>
        <w:rPr>
          <w:b/>
          <w:bCs/>
          <w:sz w:val="28"/>
          <w:szCs w:val="28"/>
        </w:rPr>
      </w:pPr>
    </w:p>
    <w:p w14:paraId="3475DE6B" w14:textId="77777777" w:rsidR="00584B43" w:rsidRDefault="00584B43" w:rsidP="00584B43">
      <w:pPr>
        <w:pStyle w:val="Odlomakpopisa"/>
        <w:ind w:left="720"/>
        <w:jc w:val="both"/>
        <w:rPr>
          <w:b/>
          <w:bCs/>
          <w:sz w:val="28"/>
          <w:szCs w:val="28"/>
        </w:rPr>
      </w:pPr>
    </w:p>
    <w:p w14:paraId="63E60CB5" w14:textId="28E29094" w:rsidR="007A3418" w:rsidRDefault="00584B43" w:rsidP="00584B43">
      <w:pPr>
        <w:pStyle w:val="Odlomakpopisa"/>
        <w:ind w:left="720"/>
        <w:jc w:val="both"/>
      </w:pPr>
      <w:r>
        <w:rPr>
          <w:b/>
          <w:bCs/>
          <w:sz w:val="28"/>
          <w:szCs w:val="28"/>
        </w:rPr>
        <w:t>3.1</w:t>
      </w:r>
      <w:r w:rsidRPr="00584B43">
        <w:rPr>
          <w:b/>
          <w:bCs/>
          <w:sz w:val="28"/>
          <w:szCs w:val="28"/>
        </w:rPr>
        <w:t xml:space="preserve">. </w:t>
      </w:r>
      <w:r w:rsidR="007A3418" w:rsidRPr="00584B43">
        <w:rPr>
          <w:b/>
          <w:bCs/>
        </w:rPr>
        <w:t>OBRAZLOŽENJE OPĆEG DIJELA IZVJEŠTAJA O IZVRŠENJU PRORAČUNA</w:t>
      </w:r>
      <w:r w:rsidR="007A3418" w:rsidRPr="00584B43">
        <w:t xml:space="preserve"> </w:t>
      </w:r>
    </w:p>
    <w:p w14:paraId="19176EEB" w14:textId="77777777" w:rsidR="00584B43" w:rsidRPr="00584B43" w:rsidRDefault="00584B43" w:rsidP="00584B43">
      <w:pPr>
        <w:pStyle w:val="Odlomakpopisa"/>
        <w:ind w:left="720"/>
        <w:jc w:val="both"/>
        <w:rPr>
          <w:b/>
          <w:bCs/>
          <w:sz w:val="28"/>
          <w:szCs w:val="28"/>
        </w:rPr>
      </w:pPr>
    </w:p>
    <w:p w14:paraId="343D8193" w14:textId="14BAF8C3" w:rsidR="0047222D" w:rsidRPr="004A3F4E" w:rsidRDefault="0047222D" w:rsidP="004A3F4E">
      <w:pPr>
        <w:ind w:firstLine="360"/>
        <w:jc w:val="both"/>
        <w:rPr>
          <w:rFonts w:ascii="Times New Roman" w:hAnsi="Times New Roman" w:cs="Times New Roman"/>
        </w:rPr>
      </w:pPr>
      <w:r w:rsidRPr="004A3F4E">
        <w:rPr>
          <w:rFonts w:ascii="Times New Roman" w:hAnsi="Times New Roman" w:cs="Times New Roman"/>
        </w:rPr>
        <w:t xml:space="preserve">Plan proračuna Općine Dragalić za 2023. godinu usvojen je na 12. sjednici Općinskog vijeća Općine Dragalić održanoj dana 28. prosinca 2022. godine u iznosu od 1.733.198,00 eura. </w:t>
      </w:r>
    </w:p>
    <w:p w14:paraId="4A8557D1" w14:textId="0D13C7CF" w:rsidR="0047222D" w:rsidRPr="004A3F4E" w:rsidRDefault="0047222D" w:rsidP="005A0A48">
      <w:pPr>
        <w:jc w:val="both"/>
        <w:rPr>
          <w:rFonts w:ascii="Times New Roman" w:hAnsi="Times New Roman" w:cs="Times New Roman"/>
        </w:rPr>
      </w:pPr>
      <w:r w:rsidRPr="004A3F4E">
        <w:rPr>
          <w:rFonts w:ascii="Times New Roman" w:hAnsi="Times New Roman" w:cs="Times New Roman"/>
        </w:rPr>
        <w:t xml:space="preserve">Izvršenje prvog polugodišta Proračuna Općine Dragalić za 2023. godinu realizirano je kako slijedi: </w:t>
      </w:r>
    </w:p>
    <w:p w14:paraId="650E442D" w14:textId="6C6F220E" w:rsidR="0047222D" w:rsidRPr="004A3F4E" w:rsidRDefault="0047222D" w:rsidP="004A3F4E">
      <w:pPr>
        <w:pStyle w:val="Odlomakpopisa"/>
        <w:numPr>
          <w:ilvl w:val="0"/>
          <w:numId w:val="6"/>
        </w:numPr>
        <w:jc w:val="both"/>
        <w:rPr>
          <w:sz w:val="22"/>
          <w:szCs w:val="22"/>
        </w:rPr>
      </w:pPr>
      <w:r w:rsidRPr="004A3F4E">
        <w:rPr>
          <w:sz w:val="22"/>
          <w:szCs w:val="22"/>
        </w:rPr>
        <w:t xml:space="preserve">Ostvarenje tekućih prihoda poslovanja i prihoda od prodaje nefinancijske imovine iznosi 892.843,50 eura, a realizacija tekućih rashoda i rashoda za nabavu nefinancijske imovine iznose </w:t>
      </w:r>
      <w:r w:rsidR="004924AA" w:rsidRPr="004A3F4E">
        <w:rPr>
          <w:sz w:val="22"/>
          <w:szCs w:val="22"/>
        </w:rPr>
        <w:t>195</w:t>
      </w:r>
      <w:r w:rsidRPr="004A3F4E">
        <w:rPr>
          <w:sz w:val="22"/>
          <w:szCs w:val="22"/>
        </w:rPr>
        <w:t>.</w:t>
      </w:r>
      <w:r w:rsidR="004924AA" w:rsidRPr="004A3F4E">
        <w:rPr>
          <w:sz w:val="22"/>
          <w:szCs w:val="22"/>
        </w:rPr>
        <w:t>158</w:t>
      </w:r>
      <w:r w:rsidRPr="004A3F4E">
        <w:rPr>
          <w:sz w:val="22"/>
          <w:szCs w:val="22"/>
        </w:rPr>
        <w:t>,</w:t>
      </w:r>
      <w:r w:rsidR="004924AA" w:rsidRPr="004A3F4E">
        <w:rPr>
          <w:sz w:val="22"/>
          <w:szCs w:val="22"/>
        </w:rPr>
        <w:t>12</w:t>
      </w:r>
      <w:r w:rsidRPr="004A3F4E">
        <w:rPr>
          <w:sz w:val="22"/>
          <w:szCs w:val="22"/>
        </w:rPr>
        <w:t xml:space="preserve"> eura što rezultira viškom prihoda u iznosu od </w:t>
      </w:r>
      <w:r w:rsidR="004924AA" w:rsidRPr="004A3F4E">
        <w:rPr>
          <w:sz w:val="22"/>
          <w:szCs w:val="22"/>
        </w:rPr>
        <w:t>697</w:t>
      </w:r>
      <w:r w:rsidRPr="004A3F4E">
        <w:rPr>
          <w:sz w:val="22"/>
          <w:szCs w:val="22"/>
        </w:rPr>
        <w:t>.</w:t>
      </w:r>
      <w:r w:rsidR="004924AA" w:rsidRPr="004A3F4E">
        <w:rPr>
          <w:sz w:val="22"/>
          <w:szCs w:val="22"/>
        </w:rPr>
        <w:t>685</w:t>
      </w:r>
      <w:r w:rsidRPr="004A3F4E">
        <w:rPr>
          <w:sz w:val="22"/>
          <w:szCs w:val="22"/>
        </w:rPr>
        <w:t>,</w:t>
      </w:r>
      <w:r w:rsidR="004924AA" w:rsidRPr="004A3F4E">
        <w:rPr>
          <w:sz w:val="22"/>
          <w:szCs w:val="22"/>
        </w:rPr>
        <w:t>38</w:t>
      </w:r>
      <w:r w:rsidRPr="004A3F4E">
        <w:rPr>
          <w:sz w:val="22"/>
          <w:szCs w:val="22"/>
        </w:rPr>
        <w:t xml:space="preserve"> eura. </w:t>
      </w:r>
    </w:p>
    <w:p w14:paraId="22FA75F8" w14:textId="77777777" w:rsidR="004A3F4E" w:rsidRPr="004A3F4E" w:rsidRDefault="004A3F4E" w:rsidP="004A3F4E">
      <w:pPr>
        <w:pStyle w:val="Odlomakpopisa"/>
        <w:ind w:left="720"/>
        <w:jc w:val="both"/>
        <w:rPr>
          <w:sz w:val="22"/>
          <w:szCs w:val="22"/>
        </w:rPr>
      </w:pPr>
    </w:p>
    <w:p w14:paraId="585B3D87" w14:textId="68F2F90B" w:rsidR="004A3F4E" w:rsidRPr="004A3F4E" w:rsidRDefault="0047222D" w:rsidP="004A3F4E">
      <w:pPr>
        <w:pStyle w:val="Odlomakpopisa"/>
        <w:numPr>
          <w:ilvl w:val="0"/>
          <w:numId w:val="6"/>
        </w:numPr>
        <w:jc w:val="both"/>
        <w:rPr>
          <w:sz w:val="22"/>
          <w:szCs w:val="22"/>
        </w:rPr>
      </w:pPr>
      <w:r w:rsidRPr="004A3F4E">
        <w:rPr>
          <w:sz w:val="22"/>
          <w:szCs w:val="22"/>
        </w:rPr>
        <w:t>U izvještajnom razdoblju izdaci za financijsku imovinu</w:t>
      </w:r>
      <w:r w:rsidR="00F03319" w:rsidRPr="004A3F4E">
        <w:rPr>
          <w:sz w:val="22"/>
          <w:szCs w:val="22"/>
        </w:rPr>
        <w:t xml:space="preserve"> i</w:t>
      </w:r>
      <w:r w:rsidRPr="004A3F4E">
        <w:rPr>
          <w:sz w:val="22"/>
          <w:szCs w:val="22"/>
        </w:rPr>
        <w:t>znos</w:t>
      </w:r>
      <w:r w:rsidR="00F03319" w:rsidRPr="004A3F4E">
        <w:rPr>
          <w:sz w:val="22"/>
          <w:szCs w:val="22"/>
        </w:rPr>
        <w:t>e</w:t>
      </w:r>
      <w:r w:rsidRPr="004A3F4E">
        <w:rPr>
          <w:sz w:val="22"/>
          <w:szCs w:val="22"/>
        </w:rPr>
        <w:t xml:space="preserve"> </w:t>
      </w:r>
      <w:r w:rsidR="00F03319" w:rsidRPr="004A3F4E">
        <w:rPr>
          <w:sz w:val="22"/>
          <w:szCs w:val="22"/>
        </w:rPr>
        <w:t>0</w:t>
      </w:r>
      <w:r w:rsidRPr="004A3F4E">
        <w:rPr>
          <w:sz w:val="22"/>
          <w:szCs w:val="22"/>
        </w:rPr>
        <w:t>,</w:t>
      </w:r>
      <w:r w:rsidR="00F03319" w:rsidRPr="004A3F4E">
        <w:rPr>
          <w:sz w:val="22"/>
          <w:szCs w:val="22"/>
        </w:rPr>
        <w:t>00</w:t>
      </w:r>
      <w:r w:rsidRPr="004A3F4E">
        <w:rPr>
          <w:sz w:val="22"/>
          <w:szCs w:val="22"/>
        </w:rPr>
        <w:t xml:space="preserve"> eura. Primitaka po osnovi dugoročnih kredita u navedenom razdoblju nije bilo. </w:t>
      </w:r>
    </w:p>
    <w:p w14:paraId="6EAB8AD0" w14:textId="77777777" w:rsidR="00F95907" w:rsidRDefault="00F95907" w:rsidP="00F95907"/>
    <w:p w14:paraId="518EEEEE" w14:textId="77777777" w:rsidR="00B57A1A" w:rsidRDefault="00B57A1A" w:rsidP="00F95907"/>
    <w:p w14:paraId="73DFA33E" w14:textId="5CC9DE0F" w:rsidR="00F95907" w:rsidRPr="00346A18" w:rsidRDefault="00346A18" w:rsidP="002D1F67">
      <w:pPr>
        <w:ind w:firstLine="720"/>
        <w:rPr>
          <w:rFonts w:ascii="Times New Roman" w:hAnsi="Times New Roman" w:cs="Times New Roman"/>
          <w:b/>
          <w:bCs/>
        </w:rPr>
      </w:pPr>
      <w:r w:rsidRPr="00346A18">
        <w:rPr>
          <w:rFonts w:ascii="Times New Roman" w:hAnsi="Times New Roman" w:cs="Times New Roman"/>
          <w:b/>
          <w:bCs/>
        </w:rPr>
        <w:t>3.1.1. OBRAZLOŽENJE OSTVARENJA PRIHODA I PRIMITAKA</w:t>
      </w:r>
    </w:p>
    <w:p w14:paraId="6314496C" w14:textId="33E8363B" w:rsidR="00346A18" w:rsidRDefault="00346A18" w:rsidP="00346A18">
      <w:pPr>
        <w:ind w:firstLine="720"/>
        <w:jc w:val="both"/>
        <w:rPr>
          <w:rFonts w:ascii="Times New Roman" w:hAnsi="Times New Roman" w:cs="Times New Roman"/>
        </w:rPr>
      </w:pPr>
      <w:r w:rsidRPr="00346A18">
        <w:rPr>
          <w:rFonts w:ascii="Times New Roman" w:hAnsi="Times New Roman" w:cs="Times New Roman"/>
        </w:rPr>
        <w:t xml:space="preserve">U razdoblju od 01. siječnja do 30. lipnja 2023. godine Općina </w:t>
      </w:r>
      <w:r>
        <w:rPr>
          <w:rFonts w:ascii="Times New Roman" w:hAnsi="Times New Roman" w:cs="Times New Roman"/>
        </w:rPr>
        <w:t>Dragalić</w:t>
      </w:r>
      <w:r w:rsidRPr="00346A18">
        <w:rPr>
          <w:rFonts w:ascii="Times New Roman" w:hAnsi="Times New Roman" w:cs="Times New Roman"/>
        </w:rPr>
        <w:t xml:space="preserve"> ostvarila je ukupno prihoda poslovanja u iznosu od </w:t>
      </w:r>
      <w:r>
        <w:rPr>
          <w:rFonts w:ascii="Times New Roman" w:hAnsi="Times New Roman" w:cs="Times New Roman"/>
        </w:rPr>
        <w:t>438</w:t>
      </w:r>
      <w:r w:rsidRPr="00346A18">
        <w:rPr>
          <w:rFonts w:ascii="Times New Roman" w:hAnsi="Times New Roman" w:cs="Times New Roman"/>
        </w:rPr>
        <w:t>.</w:t>
      </w:r>
      <w:r>
        <w:rPr>
          <w:rFonts w:ascii="Times New Roman" w:hAnsi="Times New Roman" w:cs="Times New Roman"/>
        </w:rPr>
        <w:t>717</w:t>
      </w:r>
      <w:r w:rsidRPr="00346A18">
        <w:rPr>
          <w:rFonts w:ascii="Times New Roman" w:hAnsi="Times New Roman" w:cs="Times New Roman"/>
        </w:rPr>
        <w:t>,</w:t>
      </w:r>
      <w:r>
        <w:rPr>
          <w:rFonts w:ascii="Times New Roman" w:hAnsi="Times New Roman" w:cs="Times New Roman"/>
        </w:rPr>
        <w:t>05</w:t>
      </w:r>
      <w:r w:rsidRPr="00346A18">
        <w:rPr>
          <w:rFonts w:ascii="Times New Roman" w:hAnsi="Times New Roman" w:cs="Times New Roman"/>
        </w:rPr>
        <w:t xml:space="preserve"> eura. U grafičkom prikazu broj 1. daje se pregled planiranih i ostvarenih prihoda i primitaka Proračuna Općine u prvom polugodištu 2023. godine s usporednim prikazom realizacije za isti period 2022. godine.</w:t>
      </w:r>
    </w:p>
    <w:p w14:paraId="520D3DE3" w14:textId="77777777" w:rsidR="00AC6DCA" w:rsidRPr="00346A18" w:rsidRDefault="00AC6DCA" w:rsidP="00346A18">
      <w:pPr>
        <w:ind w:firstLine="720"/>
        <w:jc w:val="both"/>
        <w:rPr>
          <w:rFonts w:ascii="Times New Roman" w:hAnsi="Times New Roman" w:cs="Times New Roman"/>
        </w:rPr>
      </w:pPr>
    </w:p>
    <w:p w14:paraId="28132E54" w14:textId="77777777" w:rsidR="004A3F4E" w:rsidRDefault="004A3F4E" w:rsidP="007A3418">
      <w:pPr>
        <w:jc w:val="both"/>
      </w:pPr>
    </w:p>
    <w:p w14:paraId="2697E077" w14:textId="4291B95F" w:rsidR="00AC6DCA" w:rsidRDefault="00AC6DCA" w:rsidP="007A3418">
      <w:pPr>
        <w:jc w:val="both"/>
        <w:sectPr w:rsidR="00AC6DCA" w:rsidSect="00E16566">
          <w:headerReference w:type="default" r:id="rId10"/>
          <w:headerReference w:type="first" r:id="rId11"/>
          <w:pgSz w:w="12240" w:h="15840"/>
          <w:pgMar w:top="1134" w:right="1021" w:bottom="1134" w:left="1021" w:header="709" w:footer="709" w:gutter="0"/>
          <w:cols w:space="708"/>
          <w:titlePg/>
          <w:docGrid w:linePitch="360"/>
        </w:sectPr>
      </w:pPr>
    </w:p>
    <w:p w14:paraId="410C79AB" w14:textId="7C50C2DF" w:rsidR="005F64C1" w:rsidRPr="006B67A5" w:rsidRDefault="005F64C1" w:rsidP="005F64C1">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 xml:space="preserve">4                                                            </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                              Polugodišnji izvještaj o izvršenju </w:t>
      </w:r>
      <w:r w:rsidRPr="006B67A5">
        <w:rPr>
          <w:rFonts w:ascii="Times New Roman" w:hAnsi="Times New Roman" w:cs="Times New Roman"/>
          <w:sz w:val="16"/>
          <w:szCs w:val="16"/>
        </w:rPr>
        <w:t>Proračuna Općine Dragalić za 2023. godinu - Obrazloženje</w:t>
      </w:r>
    </w:p>
    <w:p w14:paraId="2F565489" w14:textId="77777777" w:rsidR="00030547" w:rsidRDefault="00030547" w:rsidP="00030547">
      <w:pPr>
        <w:jc w:val="both"/>
        <w:rPr>
          <w:rFonts w:ascii="Times New Roman" w:hAnsi="Times New Roman" w:cs="Times New Roman"/>
          <w:b/>
          <w:bCs/>
          <w:i/>
          <w:iCs/>
          <w:noProof/>
          <w:sz w:val="20"/>
          <w:szCs w:val="20"/>
        </w:rPr>
      </w:pPr>
    </w:p>
    <w:p w14:paraId="5CBA14CB" w14:textId="73F8EAD8" w:rsidR="00030547" w:rsidRPr="00030547" w:rsidRDefault="00AC6DCA" w:rsidP="00030547">
      <w:pPr>
        <w:jc w:val="both"/>
        <w:rPr>
          <w:rFonts w:ascii="Times New Roman" w:hAnsi="Times New Roman" w:cs="Times New Roman"/>
          <w:i/>
          <w:iCs/>
          <w:sz w:val="20"/>
          <w:szCs w:val="20"/>
        </w:rPr>
      </w:pPr>
      <w:r w:rsidRPr="00030547">
        <w:rPr>
          <w:b/>
          <w:bCs/>
          <w:i/>
          <w:iCs/>
          <w:noProof/>
          <w:sz w:val="20"/>
          <w:szCs w:val="20"/>
        </w:rPr>
        <w:drawing>
          <wp:anchor distT="0" distB="0" distL="114300" distR="114300" simplePos="0" relativeHeight="251658240" behindDoc="0" locked="0" layoutInCell="1" allowOverlap="1" wp14:anchorId="38B72BC7" wp14:editId="35AE1F70">
            <wp:simplePos x="723900" y="1343025"/>
            <wp:positionH relativeFrom="margin">
              <wp:align>center</wp:align>
            </wp:positionH>
            <wp:positionV relativeFrom="margin">
              <wp:align>center</wp:align>
            </wp:positionV>
            <wp:extent cx="8429625" cy="5400675"/>
            <wp:effectExtent l="0" t="0" r="9525" b="9525"/>
            <wp:wrapSquare wrapText="bothSides"/>
            <wp:docPr id="1755697993"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30547" w:rsidRPr="00030547">
        <w:rPr>
          <w:rFonts w:ascii="Times New Roman" w:hAnsi="Times New Roman" w:cs="Times New Roman"/>
          <w:b/>
          <w:bCs/>
          <w:i/>
          <w:iCs/>
          <w:noProof/>
          <w:sz w:val="20"/>
          <w:szCs w:val="20"/>
        </w:rPr>
        <w:t>Grafikon broj 1</w:t>
      </w:r>
      <w:r w:rsidR="00030547" w:rsidRPr="00030547">
        <w:rPr>
          <w:rFonts w:ascii="Times New Roman" w:hAnsi="Times New Roman" w:cs="Times New Roman"/>
          <w:i/>
          <w:iCs/>
          <w:noProof/>
          <w:sz w:val="20"/>
          <w:szCs w:val="20"/>
        </w:rPr>
        <w:t xml:space="preserve">. </w:t>
      </w:r>
      <w:r w:rsidR="00030547" w:rsidRPr="00030547">
        <w:rPr>
          <w:rFonts w:ascii="Times New Roman" w:hAnsi="Times New Roman" w:cs="Times New Roman"/>
          <w:i/>
          <w:iCs/>
          <w:sz w:val="20"/>
          <w:szCs w:val="20"/>
        </w:rPr>
        <w:t>Pregled planiranih i ostvarenih prihoda i primitaka Proračuna Općine Dragalić u prvom polugodištu 2023. godine s usporednim prikazom realizacije za isti period 2022. godine</w:t>
      </w:r>
    </w:p>
    <w:p w14:paraId="07545C50" w14:textId="77777777" w:rsidR="00B57A1A" w:rsidRDefault="00B57A1A" w:rsidP="007A3418">
      <w:pPr>
        <w:jc w:val="both"/>
        <w:sectPr w:rsidR="00B57A1A" w:rsidSect="00AC6DCA">
          <w:pgSz w:w="15840" w:h="12240" w:orient="landscape"/>
          <w:pgMar w:top="1021" w:right="1134" w:bottom="1021" w:left="1134" w:header="709" w:footer="709" w:gutter="0"/>
          <w:cols w:space="708"/>
          <w:titlePg/>
          <w:docGrid w:linePitch="360"/>
        </w:sectPr>
      </w:pPr>
    </w:p>
    <w:p w14:paraId="4BD19B40" w14:textId="30A284D0" w:rsidR="00B57A1A" w:rsidRPr="006B67A5" w:rsidRDefault="00B57A1A" w:rsidP="00B57A1A">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5</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80EA8F6" w14:textId="57958E31" w:rsidR="00B57A1A" w:rsidRDefault="00B57A1A" w:rsidP="00B57A1A">
      <w:pPr>
        <w:ind w:firstLine="720"/>
        <w:jc w:val="both"/>
        <w:rPr>
          <w:rFonts w:ascii="Times New Roman" w:hAnsi="Times New Roman" w:cs="Times New Roman"/>
        </w:rPr>
      </w:pPr>
      <w:r w:rsidRPr="00B57A1A">
        <w:rPr>
          <w:rFonts w:ascii="Times New Roman" w:hAnsi="Times New Roman" w:cs="Times New Roman"/>
        </w:rPr>
        <w:t xml:space="preserve">Iz gore prikazane tablice </w:t>
      </w:r>
      <w:r>
        <w:rPr>
          <w:rFonts w:ascii="Times New Roman" w:hAnsi="Times New Roman" w:cs="Times New Roman"/>
        </w:rPr>
        <w:t>vidljivo je</w:t>
      </w:r>
      <w:r w:rsidRPr="00B57A1A">
        <w:rPr>
          <w:rFonts w:ascii="Times New Roman" w:hAnsi="Times New Roman" w:cs="Times New Roman"/>
        </w:rPr>
        <w:t xml:space="preserve"> da najveći udio u realizaciji prihoda čin</w:t>
      </w:r>
      <w:r>
        <w:rPr>
          <w:rFonts w:ascii="Times New Roman" w:hAnsi="Times New Roman" w:cs="Times New Roman"/>
        </w:rPr>
        <w:t>e</w:t>
      </w:r>
      <w:r w:rsidRPr="00B57A1A">
        <w:rPr>
          <w:rFonts w:ascii="Times New Roman" w:hAnsi="Times New Roman" w:cs="Times New Roman"/>
        </w:rPr>
        <w:t xml:space="preserve"> prihodi od p</w:t>
      </w:r>
      <w:r>
        <w:rPr>
          <w:rFonts w:ascii="Times New Roman" w:hAnsi="Times New Roman" w:cs="Times New Roman"/>
        </w:rPr>
        <w:t>rodaje neproizvedene imovine</w:t>
      </w:r>
      <w:r w:rsidRPr="00B57A1A">
        <w:rPr>
          <w:rFonts w:ascii="Times New Roman" w:hAnsi="Times New Roman" w:cs="Times New Roman"/>
        </w:rPr>
        <w:t xml:space="preserve">, odnosno </w:t>
      </w:r>
      <w:r>
        <w:rPr>
          <w:rFonts w:ascii="Times New Roman" w:hAnsi="Times New Roman" w:cs="Times New Roman"/>
        </w:rPr>
        <w:t>50</w:t>
      </w:r>
      <w:r w:rsidRPr="00B57A1A">
        <w:rPr>
          <w:rFonts w:ascii="Times New Roman" w:hAnsi="Times New Roman" w:cs="Times New Roman"/>
        </w:rPr>
        <w:t>,8</w:t>
      </w:r>
      <w:r>
        <w:rPr>
          <w:rFonts w:ascii="Times New Roman" w:hAnsi="Times New Roman" w:cs="Times New Roman"/>
        </w:rPr>
        <w:t>6</w:t>
      </w:r>
      <w:r w:rsidRPr="00B57A1A">
        <w:rPr>
          <w:rFonts w:ascii="Times New Roman" w:hAnsi="Times New Roman" w:cs="Times New Roman"/>
        </w:rPr>
        <w:t xml:space="preserve"> % ukupnih prihoda. </w:t>
      </w:r>
    </w:p>
    <w:p w14:paraId="7D5D8215" w14:textId="275AF349" w:rsidR="00B57A1A" w:rsidRDefault="00B57A1A" w:rsidP="007A3418">
      <w:pPr>
        <w:jc w:val="both"/>
        <w:rPr>
          <w:rFonts w:ascii="Times New Roman" w:hAnsi="Times New Roman" w:cs="Times New Roman"/>
        </w:rPr>
      </w:pPr>
      <w:r w:rsidRPr="00B57A1A">
        <w:rPr>
          <w:rFonts w:ascii="Times New Roman" w:hAnsi="Times New Roman" w:cs="Times New Roman"/>
        </w:rPr>
        <w:t>Prihodi od poreza (61) obuhvaćaju porez</w:t>
      </w:r>
      <w:r>
        <w:rPr>
          <w:rFonts w:ascii="Times New Roman" w:hAnsi="Times New Roman" w:cs="Times New Roman"/>
        </w:rPr>
        <w:t xml:space="preserve"> i prirez</w:t>
      </w:r>
      <w:r w:rsidRPr="00B57A1A">
        <w:rPr>
          <w:rFonts w:ascii="Times New Roman" w:hAnsi="Times New Roman" w:cs="Times New Roman"/>
        </w:rPr>
        <w:t xml:space="preserve"> na dohodak od nesamostalnoga rada (porez na plaće zaposlenih osoba s</w:t>
      </w:r>
      <w:r>
        <w:rPr>
          <w:rFonts w:ascii="Times New Roman" w:hAnsi="Times New Roman" w:cs="Times New Roman"/>
        </w:rPr>
        <w:t xml:space="preserve"> prebivalištem</w:t>
      </w:r>
      <w:r w:rsidRPr="00B57A1A">
        <w:rPr>
          <w:rFonts w:ascii="Times New Roman" w:hAnsi="Times New Roman" w:cs="Times New Roman"/>
        </w:rPr>
        <w:t xml:space="preserve"> na području Općine </w:t>
      </w:r>
      <w:r>
        <w:rPr>
          <w:rFonts w:ascii="Times New Roman" w:hAnsi="Times New Roman" w:cs="Times New Roman"/>
        </w:rPr>
        <w:t>Dragalić</w:t>
      </w:r>
      <w:r w:rsidRPr="00B57A1A">
        <w:rPr>
          <w:rFonts w:ascii="Times New Roman" w:hAnsi="Times New Roman" w:cs="Times New Roman"/>
        </w:rPr>
        <w:t>), porez na dohodak od samostalnih djelatnosti (obrta), porez na</w:t>
      </w:r>
      <w:r>
        <w:rPr>
          <w:rFonts w:ascii="Times New Roman" w:hAnsi="Times New Roman" w:cs="Times New Roman"/>
        </w:rPr>
        <w:t xml:space="preserve"> </w:t>
      </w:r>
      <w:r w:rsidRPr="00B57A1A">
        <w:rPr>
          <w:rFonts w:ascii="Times New Roman" w:hAnsi="Times New Roman" w:cs="Times New Roman"/>
        </w:rPr>
        <w:t>imovin</w:t>
      </w:r>
      <w:r>
        <w:rPr>
          <w:rFonts w:ascii="Times New Roman" w:hAnsi="Times New Roman" w:cs="Times New Roman"/>
        </w:rPr>
        <w:t>u</w:t>
      </w:r>
      <w:r w:rsidR="009D3CAE">
        <w:rPr>
          <w:rFonts w:ascii="Times New Roman" w:hAnsi="Times New Roman" w:cs="Times New Roman"/>
        </w:rPr>
        <w:t xml:space="preserve"> i </w:t>
      </w:r>
      <w:r>
        <w:rPr>
          <w:rFonts w:ascii="Times New Roman" w:hAnsi="Times New Roman" w:cs="Times New Roman"/>
        </w:rPr>
        <w:t>poreze na robu i usluge</w:t>
      </w:r>
      <w:r w:rsidRPr="00B57A1A">
        <w:rPr>
          <w:rFonts w:ascii="Times New Roman" w:hAnsi="Times New Roman" w:cs="Times New Roman"/>
        </w:rPr>
        <w:t>. Osim gore navedenih poreza u tu skupinu proračunskih prihoda spadaju i porez na promet nekretninama, odnosno porez na stjecanje vlasništva nad nekretninom sukladno Zakonu o porezu na promet nekretninama, porez na potrošnju alkoholnih i bezalkoholnih pića koji plaćaju vlasnici ugostiteljskih objekata, porezi na kuće koji plaćaju vlasnici na drugu kuću odnosno na kuću koju povremeno koriste, a sve sukladno Odluci o porezima</w:t>
      </w:r>
      <w:r w:rsidR="009D3CAE">
        <w:rPr>
          <w:rFonts w:ascii="Times New Roman" w:hAnsi="Times New Roman" w:cs="Times New Roman"/>
        </w:rPr>
        <w:t xml:space="preserve"> Općine Dragalić („Službeni glasnik“ broj 7/23)</w:t>
      </w:r>
      <w:r w:rsidRPr="00B57A1A">
        <w:rPr>
          <w:rFonts w:ascii="Times New Roman" w:hAnsi="Times New Roman" w:cs="Times New Roman"/>
        </w:rPr>
        <w:t>. U nastavku daje se grafički prikaz realizacije prihoda od poreza u razdoblju od 01. siječnja do 30. lipnja 2023. godine u odnosu na prethodnu 2022. godinu.</w:t>
      </w:r>
    </w:p>
    <w:p w14:paraId="6AE8C1F7" w14:textId="77777777" w:rsidR="00125B3C" w:rsidRDefault="00125B3C" w:rsidP="00B00E75">
      <w:pPr>
        <w:jc w:val="both"/>
        <w:rPr>
          <w:rFonts w:ascii="Times New Roman" w:hAnsi="Times New Roman" w:cs="Times New Roman"/>
          <w:noProof/>
        </w:rPr>
      </w:pPr>
    </w:p>
    <w:p w14:paraId="2FDA2B19" w14:textId="1F762E8C" w:rsidR="009D3CAE" w:rsidRDefault="009D3CAE" w:rsidP="007A3418">
      <w:pPr>
        <w:jc w:val="both"/>
        <w:rPr>
          <w:rFonts w:ascii="Times New Roman" w:hAnsi="Times New Roman" w:cs="Times New Roman"/>
          <w:noProof/>
        </w:rPr>
      </w:pPr>
      <w:r>
        <w:rPr>
          <w:rFonts w:ascii="Times New Roman" w:hAnsi="Times New Roman" w:cs="Times New Roman"/>
          <w:noProof/>
        </w:rPr>
        <w:drawing>
          <wp:inline distT="0" distB="0" distL="0" distR="0" wp14:anchorId="13E474AC" wp14:editId="21C94AF5">
            <wp:extent cx="6467475" cy="3790950"/>
            <wp:effectExtent l="0" t="0" r="9525" b="0"/>
            <wp:docPr id="172645238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2D1946" w14:textId="77777777" w:rsidR="00AF27BB" w:rsidRPr="00AF27BB" w:rsidRDefault="00AF27BB" w:rsidP="00AF27BB">
      <w:pPr>
        <w:jc w:val="both"/>
        <w:rPr>
          <w:rFonts w:ascii="Times New Roman" w:hAnsi="Times New Roman" w:cs="Times New Roman"/>
          <w:i/>
          <w:iCs/>
          <w:sz w:val="20"/>
          <w:szCs w:val="20"/>
        </w:rPr>
      </w:pPr>
      <w:r w:rsidRPr="00AF27BB">
        <w:rPr>
          <w:rFonts w:ascii="Times New Roman" w:hAnsi="Times New Roman" w:cs="Times New Roman"/>
          <w:b/>
          <w:bCs/>
          <w:i/>
          <w:iCs/>
          <w:noProof/>
          <w:sz w:val="20"/>
          <w:szCs w:val="20"/>
        </w:rPr>
        <w:t>Grafikon broj 2</w:t>
      </w:r>
      <w:r w:rsidRPr="00AF27BB">
        <w:rPr>
          <w:rFonts w:ascii="Times New Roman" w:hAnsi="Times New Roman" w:cs="Times New Roman"/>
          <w:i/>
          <w:iCs/>
          <w:noProof/>
          <w:sz w:val="20"/>
          <w:szCs w:val="20"/>
        </w:rPr>
        <w:t>. Usporedni prikaz realizacije</w:t>
      </w:r>
      <w:r w:rsidRPr="00AF27BB">
        <w:rPr>
          <w:rFonts w:ascii="Times New Roman" w:hAnsi="Times New Roman" w:cs="Times New Roman"/>
          <w:i/>
          <w:iCs/>
          <w:sz w:val="20"/>
          <w:szCs w:val="20"/>
        </w:rPr>
        <w:t xml:space="preserve"> prihoda od poreza u razdoblju od 01. siječnja do 30. lipnja 2023. godine u odnosu na prethodnu 2022. godinu i Plan proračuna za 2023. godinu</w:t>
      </w:r>
    </w:p>
    <w:p w14:paraId="5D6302F2" w14:textId="77777777" w:rsidR="00125B3C" w:rsidRDefault="00125B3C" w:rsidP="00125B3C">
      <w:pPr>
        <w:rPr>
          <w:rFonts w:ascii="Times New Roman" w:hAnsi="Times New Roman" w:cs="Times New Roman"/>
          <w:noProof/>
        </w:rPr>
      </w:pPr>
    </w:p>
    <w:p w14:paraId="300CF2B5" w14:textId="3E19F3E6" w:rsidR="00125B3C" w:rsidRDefault="00125B3C" w:rsidP="00125B3C">
      <w:pPr>
        <w:tabs>
          <w:tab w:val="left" w:pos="915"/>
        </w:tabs>
        <w:rPr>
          <w:rFonts w:ascii="Times New Roman" w:hAnsi="Times New Roman" w:cs="Times New Roman"/>
        </w:rPr>
      </w:pPr>
    </w:p>
    <w:p w14:paraId="3AF09728" w14:textId="77777777" w:rsidR="00125B3C" w:rsidRDefault="00125B3C" w:rsidP="00125B3C">
      <w:pPr>
        <w:tabs>
          <w:tab w:val="left" w:pos="915"/>
        </w:tabs>
        <w:rPr>
          <w:rFonts w:ascii="Times New Roman" w:hAnsi="Times New Roman" w:cs="Times New Roman"/>
        </w:rPr>
      </w:pPr>
    </w:p>
    <w:p w14:paraId="48C77ED4" w14:textId="77777777" w:rsidR="00125B3C" w:rsidRDefault="00125B3C" w:rsidP="00125B3C">
      <w:pPr>
        <w:tabs>
          <w:tab w:val="left" w:pos="915"/>
        </w:tabs>
        <w:rPr>
          <w:rFonts w:ascii="Times New Roman" w:hAnsi="Times New Roman" w:cs="Times New Roman"/>
        </w:rPr>
      </w:pPr>
    </w:p>
    <w:p w14:paraId="0612132B" w14:textId="77777777" w:rsidR="00125B3C" w:rsidRDefault="00125B3C" w:rsidP="00125B3C">
      <w:pPr>
        <w:tabs>
          <w:tab w:val="left" w:pos="915"/>
        </w:tabs>
        <w:rPr>
          <w:rFonts w:ascii="Times New Roman" w:hAnsi="Times New Roman" w:cs="Times New Roman"/>
        </w:rPr>
      </w:pPr>
    </w:p>
    <w:p w14:paraId="5D3B564F" w14:textId="77777777" w:rsidR="00125B3C" w:rsidRDefault="00125B3C" w:rsidP="00125B3C">
      <w:pPr>
        <w:tabs>
          <w:tab w:val="left" w:pos="915"/>
        </w:tabs>
        <w:rPr>
          <w:rFonts w:ascii="Times New Roman" w:hAnsi="Times New Roman" w:cs="Times New Roman"/>
        </w:rPr>
      </w:pPr>
    </w:p>
    <w:p w14:paraId="12D4A015" w14:textId="77777777" w:rsidR="00125B3C" w:rsidRDefault="00125B3C" w:rsidP="00125B3C">
      <w:pPr>
        <w:tabs>
          <w:tab w:val="left" w:pos="915"/>
        </w:tabs>
        <w:rPr>
          <w:rFonts w:ascii="Times New Roman" w:hAnsi="Times New Roman" w:cs="Times New Roman"/>
        </w:rPr>
      </w:pPr>
    </w:p>
    <w:p w14:paraId="770834A8" w14:textId="4B5EDE02" w:rsidR="00125B3C" w:rsidRPr="006B67A5" w:rsidRDefault="00125B3C" w:rsidP="00125B3C">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6</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7A8943B5" w14:textId="79F38B76" w:rsidR="00125B3C" w:rsidRDefault="00125B3C" w:rsidP="004D3090">
      <w:pPr>
        <w:tabs>
          <w:tab w:val="left" w:pos="915"/>
        </w:tabs>
        <w:jc w:val="both"/>
        <w:rPr>
          <w:rFonts w:ascii="Times New Roman" w:hAnsi="Times New Roman" w:cs="Times New Roman"/>
        </w:rPr>
      </w:pPr>
      <w:r>
        <w:rPr>
          <w:rFonts w:ascii="Times New Roman" w:hAnsi="Times New Roman" w:cs="Times New Roman"/>
        </w:rPr>
        <w:tab/>
      </w:r>
      <w:r w:rsidRPr="00125B3C">
        <w:rPr>
          <w:rFonts w:ascii="Times New Roman" w:hAnsi="Times New Roman" w:cs="Times New Roman"/>
        </w:rPr>
        <w:t xml:space="preserve">Pod pomoći iz inozemstva i od subjekata unutar općeg proračuna (63) spadaju tekuće i kapitalne pomoći općinskih, županijskih i državnih proračuna. U prvoj polovici 2023. godine te su pomoći ostvarene u iznosu od </w:t>
      </w:r>
      <w:r w:rsidR="00840758">
        <w:rPr>
          <w:rFonts w:ascii="Times New Roman" w:hAnsi="Times New Roman" w:cs="Times New Roman"/>
        </w:rPr>
        <w:t>143</w:t>
      </w:r>
      <w:r w:rsidRPr="00125B3C">
        <w:rPr>
          <w:rFonts w:ascii="Times New Roman" w:hAnsi="Times New Roman" w:cs="Times New Roman"/>
        </w:rPr>
        <w:t>.</w:t>
      </w:r>
      <w:r w:rsidR="00840758">
        <w:rPr>
          <w:rFonts w:ascii="Times New Roman" w:hAnsi="Times New Roman" w:cs="Times New Roman"/>
        </w:rPr>
        <w:t>330</w:t>
      </w:r>
      <w:r w:rsidRPr="00125B3C">
        <w:rPr>
          <w:rFonts w:ascii="Times New Roman" w:hAnsi="Times New Roman" w:cs="Times New Roman"/>
        </w:rPr>
        <w:t>,</w:t>
      </w:r>
      <w:r w:rsidR="00840758">
        <w:rPr>
          <w:rFonts w:ascii="Times New Roman" w:hAnsi="Times New Roman" w:cs="Times New Roman"/>
        </w:rPr>
        <w:t>53</w:t>
      </w:r>
      <w:r w:rsidRPr="00125B3C">
        <w:rPr>
          <w:rFonts w:ascii="Times New Roman" w:hAnsi="Times New Roman" w:cs="Times New Roman"/>
        </w:rPr>
        <w:t xml:space="preserve"> eura.  </w:t>
      </w:r>
    </w:p>
    <w:p w14:paraId="5979DE33" w14:textId="23644E76" w:rsidR="00E23C3D" w:rsidRDefault="00EA74FE" w:rsidP="00125B3C">
      <w:pPr>
        <w:tabs>
          <w:tab w:val="left" w:pos="915"/>
        </w:tabs>
        <w:rPr>
          <w:rFonts w:ascii="Times New Roman" w:hAnsi="Times New Roman" w:cs="Times New Roman"/>
        </w:rPr>
      </w:pPr>
      <w:r>
        <w:rPr>
          <w:rFonts w:ascii="Times New Roman" w:hAnsi="Times New Roman" w:cs="Times New Roman"/>
        </w:rPr>
        <w:tab/>
      </w:r>
      <w:r w:rsidR="00125B3C" w:rsidRPr="00125B3C">
        <w:rPr>
          <w:rFonts w:ascii="Times New Roman" w:hAnsi="Times New Roman" w:cs="Times New Roman"/>
        </w:rPr>
        <w:t>Iz državnog proračuna uprihodovano je ukupno 1</w:t>
      </w:r>
      <w:r w:rsidR="00840758">
        <w:rPr>
          <w:rFonts w:ascii="Times New Roman" w:hAnsi="Times New Roman" w:cs="Times New Roman"/>
        </w:rPr>
        <w:t>35</w:t>
      </w:r>
      <w:r w:rsidR="00125B3C" w:rsidRPr="00125B3C">
        <w:rPr>
          <w:rFonts w:ascii="Times New Roman" w:hAnsi="Times New Roman" w:cs="Times New Roman"/>
        </w:rPr>
        <w:t>.6</w:t>
      </w:r>
      <w:r w:rsidR="00840758">
        <w:rPr>
          <w:rFonts w:ascii="Times New Roman" w:hAnsi="Times New Roman" w:cs="Times New Roman"/>
        </w:rPr>
        <w:t>18</w:t>
      </w:r>
      <w:r w:rsidR="00125B3C" w:rsidRPr="00125B3C">
        <w:rPr>
          <w:rFonts w:ascii="Times New Roman" w:hAnsi="Times New Roman" w:cs="Times New Roman"/>
        </w:rPr>
        <w:t>,</w:t>
      </w:r>
      <w:r w:rsidR="00840758">
        <w:rPr>
          <w:rFonts w:ascii="Times New Roman" w:hAnsi="Times New Roman" w:cs="Times New Roman"/>
        </w:rPr>
        <w:t>94</w:t>
      </w:r>
      <w:r w:rsidR="00125B3C" w:rsidRPr="00125B3C">
        <w:rPr>
          <w:rFonts w:ascii="Times New Roman" w:hAnsi="Times New Roman" w:cs="Times New Roman"/>
        </w:rPr>
        <w:t xml:space="preserve"> eura. Navedeni iznos odnosi se: </w:t>
      </w:r>
    </w:p>
    <w:p w14:paraId="6A5F72AE" w14:textId="4EED80AC" w:rsidR="00E23C3D" w:rsidRDefault="00E23C3D" w:rsidP="00125B3C">
      <w:pPr>
        <w:tabs>
          <w:tab w:val="left" w:pos="915"/>
        </w:tabs>
        <w:rPr>
          <w:rFonts w:ascii="Times New Roman" w:hAnsi="Times New Roman" w:cs="Times New Roman"/>
        </w:rPr>
      </w:pPr>
      <w:r>
        <w:rPr>
          <w:rFonts w:ascii="Segoe UI Symbol" w:hAnsi="Segoe UI Symbol" w:cs="Segoe UI Symbol"/>
        </w:rPr>
        <w:t>-</w:t>
      </w:r>
      <w:r w:rsidR="00125B3C" w:rsidRPr="00125B3C">
        <w:rPr>
          <w:rFonts w:ascii="Times New Roman" w:hAnsi="Times New Roman" w:cs="Times New Roman"/>
        </w:rPr>
        <w:t xml:space="preserve"> Kompenzacijske mjere, </w:t>
      </w:r>
    </w:p>
    <w:p w14:paraId="7B246879" w14:textId="2D0D0B1C" w:rsidR="00E23C3D" w:rsidRDefault="00E23C3D" w:rsidP="00125B3C">
      <w:pPr>
        <w:tabs>
          <w:tab w:val="left" w:pos="915"/>
        </w:tabs>
        <w:rPr>
          <w:rFonts w:ascii="Times New Roman" w:hAnsi="Times New Roman" w:cs="Times New Roman"/>
        </w:rPr>
      </w:pPr>
      <w:r>
        <w:rPr>
          <w:rFonts w:ascii="Times New Roman" w:hAnsi="Times New Roman" w:cs="Times New Roman"/>
        </w:rPr>
        <w:t>- Troškove stanovanja za korisnike zajamčene minimalne naknade</w:t>
      </w:r>
    </w:p>
    <w:p w14:paraId="4418DEB4" w14:textId="38C82C2A" w:rsidR="00125B3C" w:rsidRDefault="00E23C3D" w:rsidP="00125B3C">
      <w:pPr>
        <w:tabs>
          <w:tab w:val="left" w:pos="915"/>
        </w:tabs>
        <w:rPr>
          <w:rFonts w:ascii="Times New Roman" w:hAnsi="Times New Roman" w:cs="Times New Roman"/>
        </w:rPr>
      </w:pPr>
      <w:r>
        <w:rPr>
          <w:rFonts w:ascii="Segoe UI Symbol" w:hAnsi="Segoe UI Symbol" w:cs="Segoe UI Symbol"/>
        </w:rPr>
        <w:t xml:space="preserve">- </w:t>
      </w:r>
      <w:r w:rsidR="00125B3C" w:rsidRPr="00125B3C">
        <w:rPr>
          <w:rFonts w:ascii="Times New Roman" w:hAnsi="Times New Roman" w:cs="Times New Roman"/>
        </w:rPr>
        <w:t>Troškovi ogr</w:t>
      </w:r>
      <w:r w:rsidR="002D1F67">
        <w:rPr>
          <w:rFonts w:ascii="Times New Roman" w:hAnsi="Times New Roman" w:cs="Times New Roman"/>
        </w:rPr>
        <w:t>i</w:t>
      </w:r>
      <w:r w:rsidR="00125B3C" w:rsidRPr="00125B3C">
        <w:rPr>
          <w:rFonts w:ascii="Times New Roman" w:hAnsi="Times New Roman" w:cs="Times New Roman"/>
        </w:rPr>
        <w:t>jeva</w:t>
      </w:r>
      <w:r w:rsidR="002D1F67">
        <w:rPr>
          <w:rFonts w:ascii="Times New Roman" w:hAnsi="Times New Roman" w:cs="Times New Roman"/>
        </w:rPr>
        <w:t xml:space="preserve"> </w:t>
      </w:r>
      <w:r w:rsidR="00125B3C" w:rsidRPr="00125B3C">
        <w:rPr>
          <w:rFonts w:ascii="Times New Roman" w:hAnsi="Times New Roman" w:cs="Times New Roman"/>
        </w:rPr>
        <w:t xml:space="preserve">za korisnike zajamčene minimalne naknade. </w:t>
      </w:r>
    </w:p>
    <w:p w14:paraId="5520D710" w14:textId="5988698B" w:rsidR="00125B3C" w:rsidRDefault="00EA74FE" w:rsidP="00125B3C">
      <w:pPr>
        <w:tabs>
          <w:tab w:val="left" w:pos="915"/>
        </w:tabs>
        <w:rPr>
          <w:rFonts w:ascii="Times New Roman" w:hAnsi="Times New Roman" w:cs="Times New Roman"/>
        </w:rPr>
      </w:pPr>
      <w:r>
        <w:rPr>
          <w:rFonts w:ascii="Times New Roman" w:hAnsi="Times New Roman" w:cs="Times New Roman"/>
        </w:rPr>
        <w:tab/>
      </w:r>
      <w:r w:rsidR="00125B3C" w:rsidRPr="00125B3C">
        <w:rPr>
          <w:rFonts w:ascii="Times New Roman" w:hAnsi="Times New Roman" w:cs="Times New Roman"/>
        </w:rPr>
        <w:t xml:space="preserve">Tekuće pomoći od ostalih izvanproračunskih korisnika državnog proračuna uprihodovani su u iznosu od </w:t>
      </w:r>
      <w:r w:rsidR="002F2AA6">
        <w:rPr>
          <w:rFonts w:ascii="Times New Roman" w:hAnsi="Times New Roman" w:cs="Times New Roman"/>
        </w:rPr>
        <w:t>7</w:t>
      </w:r>
      <w:r w:rsidR="00125B3C" w:rsidRPr="00125B3C">
        <w:rPr>
          <w:rFonts w:ascii="Times New Roman" w:hAnsi="Times New Roman" w:cs="Times New Roman"/>
        </w:rPr>
        <w:t>.</w:t>
      </w:r>
      <w:r w:rsidR="002F2AA6">
        <w:rPr>
          <w:rFonts w:ascii="Times New Roman" w:hAnsi="Times New Roman" w:cs="Times New Roman"/>
        </w:rPr>
        <w:t>711</w:t>
      </w:r>
      <w:r w:rsidR="00125B3C" w:rsidRPr="00125B3C">
        <w:rPr>
          <w:rFonts w:ascii="Times New Roman" w:hAnsi="Times New Roman" w:cs="Times New Roman"/>
        </w:rPr>
        <w:t>,5</w:t>
      </w:r>
      <w:r w:rsidR="002F2AA6">
        <w:rPr>
          <w:rFonts w:ascii="Times New Roman" w:hAnsi="Times New Roman" w:cs="Times New Roman"/>
        </w:rPr>
        <w:t>9</w:t>
      </w:r>
      <w:r w:rsidR="00125B3C" w:rsidRPr="00125B3C">
        <w:rPr>
          <w:rFonts w:ascii="Times New Roman" w:hAnsi="Times New Roman" w:cs="Times New Roman"/>
        </w:rPr>
        <w:t xml:space="preserve"> eura od </w:t>
      </w:r>
      <w:r w:rsidR="002506FF">
        <w:rPr>
          <w:rFonts w:ascii="Times New Roman" w:hAnsi="Times New Roman" w:cs="Times New Roman"/>
        </w:rPr>
        <w:t>Hrvatskog zavoda za zapošljavanje</w:t>
      </w:r>
      <w:r w:rsidR="00125B3C" w:rsidRPr="00125B3C">
        <w:rPr>
          <w:rFonts w:ascii="Times New Roman" w:hAnsi="Times New Roman" w:cs="Times New Roman"/>
        </w:rPr>
        <w:t xml:space="preserve">. </w:t>
      </w:r>
    </w:p>
    <w:p w14:paraId="35B23A9F" w14:textId="6B94CB9D" w:rsidR="00125B3C" w:rsidRDefault="00EA74FE" w:rsidP="002506FF">
      <w:pPr>
        <w:tabs>
          <w:tab w:val="left" w:pos="915"/>
        </w:tabs>
        <w:jc w:val="both"/>
        <w:rPr>
          <w:rFonts w:ascii="Times New Roman" w:hAnsi="Times New Roman" w:cs="Times New Roman"/>
        </w:rPr>
      </w:pPr>
      <w:r>
        <w:rPr>
          <w:rFonts w:ascii="Times New Roman" w:hAnsi="Times New Roman" w:cs="Times New Roman"/>
        </w:rPr>
        <w:tab/>
      </w:r>
      <w:r w:rsidR="00125B3C" w:rsidRPr="00125B3C">
        <w:rPr>
          <w:rFonts w:ascii="Times New Roman" w:hAnsi="Times New Roman" w:cs="Times New Roman"/>
        </w:rPr>
        <w:t xml:space="preserve">Prihodi od imovine (64) kao sljedeća podskupina prihoda poslovanja ostvareni su u prvom polugodištu 2023. godine u iznosu od </w:t>
      </w:r>
      <w:r>
        <w:rPr>
          <w:rFonts w:ascii="Times New Roman" w:hAnsi="Times New Roman" w:cs="Times New Roman"/>
        </w:rPr>
        <w:t>57.127</w:t>
      </w:r>
      <w:r w:rsidR="00125B3C" w:rsidRPr="00125B3C">
        <w:rPr>
          <w:rFonts w:ascii="Times New Roman" w:hAnsi="Times New Roman" w:cs="Times New Roman"/>
        </w:rPr>
        <w:t>,</w:t>
      </w:r>
      <w:r>
        <w:rPr>
          <w:rFonts w:ascii="Times New Roman" w:hAnsi="Times New Roman" w:cs="Times New Roman"/>
        </w:rPr>
        <w:t>9</w:t>
      </w:r>
      <w:r w:rsidR="00125B3C" w:rsidRPr="00125B3C">
        <w:rPr>
          <w:rFonts w:ascii="Times New Roman" w:hAnsi="Times New Roman" w:cs="Times New Roman"/>
        </w:rPr>
        <w:t xml:space="preserve">6 eura. </w:t>
      </w:r>
      <w:r>
        <w:rPr>
          <w:rFonts w:ascii="Times New Roman" w:hAnsi="Times New Roman" w:cs="Times New Roman"/>
        </w:rPr>
        <w:t>P</w:t>
      </w:r>
      <w:r w:rsidR="00125B3C" w:rsidRPr="00125B3C">
        <w:rPr>
          <w:rFonts w:ascii="Times New Roman" w:hAnsi="Times New Roman" w:cs="Times New Roman"/>
        </w:rPr>
        <w:t xml:space="preserve">rihod od imovine </w:t>
      </w:r>
      <w:r>
        <w:rPr>
          <w:rFonts w:ascii="Times New Roman" w:hAnsi="Times New Roman" w:cs="Times New Roman"/>
        </w:rPr>
        <w:t xml:space="preserve">u potpunosti </w:t>
      </w:r>
      <w:r w:rsidR="00125B3C" w:rsidRPr="00125B3C">
        <w:rPr>
          <w:rFonts w:ascii="Times New Roman" w:hAnsi="Times New Roman" w:cs="Times New Roman"/>
        </w:rPr>
        <w:t xml:space="preserve">sačinjavaju prihodi od </w:t>
      </w:r>
      <w:r>
        <w:rPr>
          <w:rFonts w:ascii="Times New Roman" w:hAnsi="Times New Roman" w:cs="Times New Roman"/>
        </w:rPr>
        <w:t>nefinancijske imovine</w:t>
      </w:r>
      <w:r w:rsidR="00125B3C" w:rsidRPr="00125B3C">
        <w:rPr>
          <w:rFonts w:ascii="Times New Roman" w:hAnsi="Times New Roman" w:cs="Times New Roman"/>
        </w:rPr>
        <w:t xml:space="preserve">. </w:t>
      </w:r>
    </w:p>
    <w:p w14:paraId="5505F616" w14:textId="22CDA47B" w:rsidR="00125B3C" w:rsidRDefault="00EA74FE" w:rsidP="00FB2EE7">
      <w:pPr>
        <w:tabs>
          <w:tab w:val="left" w:pos="915"/>
        </w:tabs>
        <w:jc w:val="both"/>
        <w:rPr>
          <w:rFonts w:ascii="Times New Roman" w:hAnsi="Times New Roman" w:cs="Times New Roman"/>
        </w:rPr>
      </w:pPr>
      <w:r>
        <w:rPr>
          <w:rFonts w:ascii="Times New Roman" w:hAnsi="Times New Roman" w:cs="Times New Roman"/>
        </w:rPr>
        <w:tab/>
      </w:r>
      <w:r w:rsidR="00125B3C" w:rsidRPr="00125B3C">
        <w:rPr>
          <w:rFonts w:ascii="Times New Roman" w:hAnsi="Times New Roman" w:cs="Times New Roman"/>
        </w:rPr>
        <w:t>Najveći udio u podskupini prihoda od administrativnih pristojbi</w:t>
      </w:r>
      <w:r>
        <w:rPr>
          <w:rFonts w:ascii="Times New Roman" w:hAnsi="Times New Roman" w:cs="Times New Roman"/>
        </w:rPr>
        <w:t xml:space="preserve"> i</w:t>
      </w:r>
      <w:r w:rsidR="00125B3C" w:rsidRPr="00125B3C">
        <w:rPr>
          <w:rFonts w:ascii="Times New Roman" w:hAnsi="Times New Roman" w:cs="Times New Roman"/>
        </w:rPr>
        <w:t xml:space="preserve"> pristojbi po posebnim propisima (65) sačinjava</w:t>
      </w:r>
      <w:r>
        <w:rPr>
          <w:rFonts w:ascii="Times New Roman" w:hAnsi="Times New Roman" w:cs="Times New Roman"/>
        </w:rPr>
        <w:t>ju prihodi po posebnim propisima</w:t>
      </w:r>
      <w:r w:rsidR="00125B3C" w:rsidRPr="00125B3C">
        <w:rPr>
          <w:rFonts w:ascii="Times New Roman" w:hAnsi="Times New Roman" w:cs="Times New Roman"/>
        </w:rPr>
        <w:t xml:space="preserve"> koj</w:t>
      </w:r>
      <w:r>
        <w:rPr>
          <w:rFonts w:ascii="Times New Roman" w:hAnsi="Times New Roman" w:cs="Times New Roman"/>
        </w:rPr>
        <w:t>i</w:t>
      </w:r>
      <w:r w:rsidR="00125B3C" w:rsidRPr="00125B3C">
        <w:rPr>
          <w:rFonts w:ascii="Times New Roman" w:hAnsi="Times New Roman" w:cs="Times New Roman"/>
        </w:rPr>
        <w:t xml:space="preserve"> </w:t>
      </w:r>
      <w:r>
        <w:rPr>
          <w:rFonts w:ascii="Times New Roman" w:hAnsi="Times New Roman" w:cs="Times New Roman"/>
        </w:rPr>
        <w:t>su</w:t>
      </w:r>
      <w:r w:rsidR="00125B3C" w:rsidRPr="00125B3C">
        <w:rPr>
          <w:rFonts w:ascii="Times New Roman" w:hAnsi="Times New Roman" w:cs="Times New Roman"/>
        </w:rPr>
        <w:t xml:space="preserve"> u prvom polugodištu 2023. godine realiziran</w:t>
      </w:r>
      <w:r>
        <w:rPr>
          <w:rFonts w:ascii="Times New Roman" w:hAnsi="Times New Roman" w:cs="Times New Roman"/>
        </w:rPr>
        <w:t>i</w:t>
      </w:r>
      <w:r w:rsidR="00125B3C" w:rsidRPr="00125B3C">
        <w:rPr>
          <w:rFonts w:ascii="Times New Roman" w:hAnsi="Times New Roman" w:cs="Times New Roman"/>
        </w:rPr>
        <w:t xml:space="preserve"> u iznosu od </w:t>
      </w:r>
      <w:r>
        <w:rPr>
          <w:rFonts w:ascii="Times New Roman" w:hAnsi="Times New Roman" w:cs="Times New Roman"/>
        </w:rPr>
        <w:t>65</w:t>
      </w:r>
      <w:r w:rsidR="00125B3C" w:rsidRPr="00125B3C">
        <w:rPr>
          <w:rFonts w:ascii="Times New Roman" w:hAnsi="Times New Roman" w:cs="Times New Roman"/>
        </w:rPr>
        <w:t>.</w:t>
      </w:r>
      <w:r>
        <w:rPr>
          <w:rFonts w:ascii="Times New Roman" w:hAnsi="Times New Roman" w:cs="Times New Roman"/>
        </w:rPr>
        <w:t>242</w:t>
      </w:r>
      <w:r w:rsidR="00125B3C" w:rsidRPr="00125B3C">
        <w:rPr>
          <w:rFonts w:ascii="Times New Roman" w:hAnsi="Times New Roman" w:cs="Times New Roman"/>
        </w:rPr>
        <w:t>,</w:t>
      </w:r>
      <w:r>
        <w:rPr>
          <w:rFonts w:ascii="Times New Roman" w:hAnsi="Times New Roman" w:cs="Times New Roman"/>
        </w:rPr>
        <w:t>61</w:t>
      </w:r>
      <w:r w:rsidR="00125B3C" w:rsidRPr="00125B3C">
        <w:rPr>
          <w:rFonts w:ascii="Times New Roman" w:hAnsi="Times New Roman" w:cs="Times New Roman"/>
        </w:rPr>
        <w:t xml:space="preserve"> eura od ukupno </w:t>
      </w:r>
      <w:r>
        <w:rPr>
          <w:rFonts w:ascii="Times New Roman" w:hAnsi="Times New Roman" w:cs="Times New Roman"/>
        </w:rPr>
        <w:t>75</w:t>
      </w:r>
      <w:r w:rsidR="00125B3C" w:rsidRPr="00125B3C">
        <w:rPr>
          <w:rFonts w:ascii="Times New Roman" w:hAnsi="Times New Roman" w:cs="Times New Roman"/>
        </w:rPr>
        <w:t>.</w:t>
      </w:r>
      <w:r>
        <w:rPr>
          <w:rFonts w:ascii="Times New Roman" w:hAnsi="Times New Roman" w:cs="Times New Roman"/>
        </w:rPr>
        <w:t>228</w:t>
      </w:r>
      <w:r w:rsidR="00125B3C" w:rsidRPr="00125B3C">
        <w:rPr>
          <w:rFonts w:ascii="Times New Roman" w:hAnsi="Times New Roman" w:cs="Times New Roman"/>
        </w:rPr>
        <w:t>,</w:t>
      </w:r>
      <w:r>
        <w:rPr>
          <w:rFonts w:ascii="Times New Roman" w:hAnsi="Times New Roman" w:cs="Times New Roman"/>
        </w:rPr>
        <w:t>9</w:t>
      </w:r>
      <w:r w:rsidR="00125B3C" w:rsidRPr="00125B3C">
        <w:rPr>
          <w:rFonts w:ascii="Times New Roman" w:hAnsi="Times New Roman" w:cs="Times New Roman"/>
        </w:rPr>
        <w:t xml:space="preserve">6 eura prihoda podskupine. Osim </w:t>
      </w:r>
      <w:r>
        <w:rPr>
          <w:rFonts w:ascii="Times New Roman" w:hAnsi="Times New Roman" w:cs="Times New Roman"/>
        </w:rPr>
        <w:t>prihoda po posebnim propisima</w:t>
      </w:r>
      <w:r w:rsidR="00125B3C" w:rsidRPr="00125B3C">
        <w:rPr>
          <w:rFonts w:ascii="Times New Roman" w:hAnsi="Times New Roman" w:cs="Times New Roman"/>
        </w:rPr>
        <w:t xml:space="preserve"> tu ubrajamo i prihode po osnovi komunalnog doprinosa</w:t>
      </w:r>
      <w:r>
        <w:rPr>
          <w:rFonts w:ascii="Times New Roman" w:hAnsi="Times New Roman" w:cs="Times New Roman"/>
        </w:rPr>
        <w:t xml:space="preserve"> i komunalne naknade u iznosu od</w:t>
      </w:r>
      <w:r w:rsidR="00581299">
        <w:rPr>
          <w:rFonts w:ascii="Times New Roman" w:hAnsi="Times New Roman" w:cs="Times New Roman"/>
        </w:rPr>
        <w:t xml:space="preserve"> 9.613,15 eura te prihode od administrativnih pristojbi u iznosu od 373,20 eura</w:t>
      </w:r>
      <w:r w:rsidR="00125B3C" w:rsidRPr="00125B3C">
        <w:rPr>
          <w:rFonts w:ascii="Times New Roman" w:hAnsi="Times New Roman" w:cs="Times New Roman"/>
        </w:rPr>
        <w:t xml:space="preserve">.  </w:t>
      </w:r>
    </w:p>
    <w:p w14:paraId="6FC0B3F5" w14:textId="2A545B54" w:rsidR="00125B3C" w:rsidRDefault="00581299" w:rsidP="002D1F67">
      <w:pPr>
        <w:tabs>
          <w:tab w:val="left" w:pos="915"/>
        </w:tabs>
        <w:jc w:val="center"/>
        <w:rPr>
          <w:rFonts w:ascii="Times New Roman" w:hAnsi="Times New Roman" w:cs="Times New Roman"/>
        </w:rPr>
      </w:pPr>
      <w:r>
        <w:rPr>
          <w:rFonts w:ascii="Times New Roman" w:hAnsi="Times New Roman" w:cs="Times New Roman"/>
          <w:noProof/>
        </w:rPr>
        <w:drawing>
          <wp:inline distT="0" distB="0" distL="0" distR="0" wp14:anchorId="0CE78172" wp14:editId="2718B448">
            <wp:extent cx="6486525" cy="3543300"/>
            <wp:effectExtent l="0" t="0" r="9525" b="0"/>
            <wp:docPr id="342204926"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DDBA3D" w14:textId="77777777" w:rsidR="00AF27BB" w:rsidRPr="00AF27BB" w:rsidRDefault="00AF27BB" w:rsidP="00AF27BB">
      <w:pPr>
        <w:jc w:val="both"/>
        <w:rPr>
          <w:rFonts w:ascii="Times New Roman" w:hAnsi="Times New Roman" w:cs="Times New Roman"/>
          <w:i/>
          <w:iCs/>
          <w:sz w:val="20"/>
          <w:szCs w:val="20"/>
        </w:rPr>
      </w:pPr>
      <w:r w:rsidRPr="00AF27BB">
        <w:rPr>
          <w:rFonts w:ascii="Times New Roman" w:hAnsi="Times New Roman" w:cs="Times New Roman"/>
          <w:b/>
          <w:bCs/>
          <w:i/>
          <w:iCs/>
          <w:noProof/>
          <w:sz w:val="20"/>
          <w:szCs w:val="20"/>
        </w:rPr>
        <w:t>Grafikon broj 3.</w:t>
      </w:r>
      <w:r w:rsidRPr="00AF27BB">
        <w:rPr>
          <w:rFonts w:ascii="Times New Roman" w:hAnsi="Times New Roman" w:cs="Times New Roman"/>
          <w:i/>
          <w:iCs/>
          <w:noProof/>
          <w:sz w:val="20"/>
          <w:szCs w:val="20"/>
        </w:rPr>
        <w:t xml:space="preserve"> Usporedni prikaz realizacije</w:t>
      </w:r>
      <w:r w:rsidRPr="00AF27BB">
        <w:rPr>
          <w:rFonts w:ascii="Times New Roman" w:hAnsi="Times New Roman" w:cs="Times New Roman"/>
          <w:i/>
          <w:iCs/>
          <w:sz w:val="20"/>
          <w:szCs w:val="20"/>
        </w:rPr>
        <w:t xml:space="preserve"> prihoda po posebnim propisima te prihoda od komunalnog doprinosa i komunalne naknade za razdoblje od 01. siječnja do 30. lipnja 2023. godine u odnosu na prethodnu 2022. godinu i Plan proračuna za 2023. godinu</w:t>
      </w:r>
    </w:p>
    <w:p w14:paraId="4E9F5D69" w14:textId="77777777" w:rsidR="00AF27BB" w:rsidRDefault="00AF27BB" w:rsidP="002D1F67">
      <w:pPr>
        <w:pBdr>
          <w:bottom w:val="single" w:sz="4" w:space="1" w:color="auto"/>
        </w:pBdr>
        <w:jc w:val="both"/>
        <w:rPr>
          <w:rFonts w:ascii="Times New Roman" w:hAnsi="Times New Roman" w:cs="Times New Roman"/>
          <w:sz w:val="16"/>
          <w:szCs w:val="16"/>
        </w:rPr>
      </w:pPr>
    </w:p>
    <w:p w14:paraId="269B30A6" w14:textId="2F7C4CE9" w:rsidR="002D1F67" w:rsidRPr="006B67A5" w:rsidRDefault="002D1F67" w:rsidP="002D1F67">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7</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504208B5" w14:textId="6183EC07" w:rsidR="002D1F67" w:rsidRDefault="002D1F67" w:rsidP="002D1F67">
      <w:pPr>
        <w:tabs>
          <w:tab w:val="left" w:pos="915"/>
        </w:tabs>
        <w:rPr>
          <w:rFonts w:ascii="Times New Roman" w:hAnsi="Times New Roman" w:cs="Times New Roman"/>
          <w:b/>
          <w:bCs/>
        </w:rPr>
      </w:pPr>
      <w:r>
        <w:rPr>
          <w:rFonts w:ascii="Times New Roman" w:hAnsi="Times New Roman" w:cs="Times New Roman"/>
          <w:b/>
          <w:bCs/>
        </w:rPr>
        <w:tab/>
      </w:r>
      <w:r w:rsidRPr="002D1F67">
        <w:rPr>
          <w:rFonts w:ascii="Times New Roman" w:hAnsi="Times New Roman" w:cs="Times New Roman"/>
          <w:b/>
          <w:bCs/>
        </w:rPr>
        <w:t>3.1.2. OBRAZLOŽENJE OSTVARENJA RASHODA I IZDATAKA</w:t>
      </w:r>
    </w:p>
    <w:p w14:paraId="0E29E115" w14:textId="77777777" w:rsidR="002D1F67" w:rsidRDefault="002D1F67" w:rsidP="002D1F67">
      <w:pPr>
        <w:tabs>
          <w:tab w:val="left" w:pos="915"/>
        </w:tabs>
        <w:rPr>
          <w:rFonts w:ascii="Times New Roman" w:hAnsi="Times New Roman" w:cs="Times New Roman"/>
          <w:b/>
          <w:bCs/>
        </w:rPr>
      </w:pPr>
    </w:p>
    <w:p w14:paraId="77496717" w14:textId="27D74D9D" w:rsidR="002D1F67" w:rsidRPr="002D1F67" w:rsidRDefault="002D1F67" w:rsidP="002D1F67">
      <w:pPr>
        <w:tabs>
          <w:tab w:val="left" w:pos="915"/>
        </w:tabs>
        <w:jc w:val="both"/>
        <w:rPr>
          <w:rFonts w:ascii="Times New Roman" w:hAnsi="Times New Roman" w:cs="Times New Roman"/>
        </w:rPr>
      </w:pPr>
      <w:r>
        <w:rPr>
          <w:rFonts w:ascii="Times New Roman" w:hAnsi="Times New Roman" w:cs="Times New Roman"/>
        </w:rPr>
        <w:tab/>
      </w:r>
      <w:r w:rsidRPr="002D1F67">
        <w:rPr>
          <w:rFonts w:ascii="Times New Roman" w:hAnsi="Times New Roman" w:cs="Times New Roman"/>
        </w:rPr>
        <w:t xml:space="preserve">Ukupno planirani rashodi poslovanja i rashodi za nabavu nefinancijske imovine prema Planu Proračuna Općine </w:t>
      </w:r>
      <w:r>
        <w:rPr>
          <w:rFonts w:ascii="Times New Roman" w:hAnsi="Times New Roman" w:cs="Times New Roman"/>
        </w:rPr>
        <w:t>Dragalić</w:t>
      </w:r>
      <w:r w:rsidRPr="002D1F67">
        <w:rPr>
          <w:rFonts w:ascii="Times New Roman" w:hAnsi="Times New Roman" w:cs="Times New Roman"/>
        </w:rPr>
        <w:t xml:space="preserve"> za 2023. godinu iznose </w:t>
      </w:r>
      <w:r>
        <w:rPr>
          <w:rFonts w:ascii="Times New Roman" w:hAnsi="Times New Roman" w:cs="Times New Roman"/>
        </w:rPr>
        <w:t>1.733</w:t>
      </w:r>
      <w:r w:rsidRPr="002D1F67">
        <w:rPr>
          <w:rFonts w:ascii="Times New Roman" w:hAnsi="Times New Roman" w:cs="Times New Roman"/>
        </w:rPr>
        <w:t>.</w:t>
      </w:r>
      <w:r>
        <w:rPr>
          <w:rFonts w:ascii="Times New Roman" w:hAnsi="Times New Roman" w:cs="Times New Roman"/>
        </w:rPr>
        <w:t>198</w:t>
      </w:r>
      <w:r w:rsidRPr="002D1F67">
        <w:rPr>
          <w:rFonts w:ascii="Times New Roman" w:hAnsi="Times New Roman" w:cs="Times New Roman"/>
        </w:rPr>
        <w:t>,</w:t>
      </w:r>
      <w:r>
        <w:rPr>
          <w:rFonts w:ascii="Times New Roman" w:hAnsi="Times New Roman" w:cs="Times New Roman"/>
        </w:rPr>
        <w:t>0</w:t>
      </w:r>
      <w:r w:rsidRPr="002D1F67">
        <w:rPr>
          <w:rFonts w:ascii="Times New Roman" w:hAnsi="Times New Roman" w:cs="Times New Roman"/>
        </w:rPr>
        <w:t xml:space="preserve">0 eura, a sastoje se od rashoda poslovanja </w:t>
      </w:r>
      <w:r>
        <w:rPr>
          <w:rFonts w:ascii="Times New Roman" w:hAnsi="Times New Roman" w:cs="Times New Roman"/>
        </w:rPr>
        <w:t>(</w:t>
      </w:r>
      <w:r w:rsidRPr="002D1F67">
        <w:rPr>
          <w:rFonts w:ascii="Times New Roman" w:hAnsi="Times New Roman" w:cs="Times New Roman"/>
        </w:rPr>
        <w:t>skupina 3</w:t>
      </w:r>
      <w:r>
        <w:rPr>
          <w:rFonts w:ascii="Times New Roman" w:hAnsi="Times New Roman" w:cs="Times New Roman"/>
        </w:rPr>
        <w:t>)</w:t>
      </w:r>
      <w:r w:rsidRPr="002D1F67">
        <w:rPr>
          <w:rFonts w:ascii="Times New Roman" w:hAnsi="Times New Roman" w:cs="Times New Roman"/>
        </w:rPr>
        <w:t xml:space="preserve"> u iznosu od </w:t>
      </w:r>
      <w:r>
        <w:rPr>
          <w:rFonts w:ascii="Times New Roman" w:hAnsi="Times New Roman" w:cs="Times New Roman"/>
        </w:rPr>
        <w:t>571</w:t>
      </w:r>
      <w:r w:rsidRPr="002D1F67">
        <w:rPr>
          <w:rFonts w:ascii="Times New Roman" w:hAnsi="Times New Roman" w:cs="Times New Roman"/>
        </w:rPr>
        <w:t>.</w:t>
      </w:r>
      <w:r>
        <w:rPr>
          <w:rFonts w:ascii="Times New Roman" w:hAnsi="Times New Roman" w:cs="Times New Roman"/>
        </w:rPr>
        <w:t>038</w:t>
      </w:r>
      <w:r w:rsidRPr="002D1F67">
        <w:rPr>
          <w:rFonts w:ascii="Times New Roman" w:hAnsi="Times New Roman" w:cs="Times New Roman"/>
        </w:rPr>
        <w:t>,</w:t>
      </w:r>
      <w:r>
        <w:rPr>
          <w:rFonts w:ascii="Times New Roman" w:hAnsi="Times New Roman" w:cs="Times New Roman"/>
        </w:rPr>
        <w:t>00</w:t>
      </w:r>
      <w:r w:rsidRPr="002D1F67">
        <w:rPr>
          <w:rFonts w:ascii="Times New Roman" w:hAnsi="Times New Roman" w:cs="Times New Roman"/>
        </w:rPr>
        <w:t xml:space="preserve"> eura i rashoda za </w:t>
      </w:r>
      <w:r w:rsidR="008D2EA1">
        <w:rPr>
          <w:rFonts w:ascii="Times New Roman" w:hAnsi="Times New Roman" w:cs="Times New Roman"/>
        </w:rPr>
        <w:t xml:space="preserve">nabavu </w:t>
      </w:r>
      <w:r w:rsidRPr="002D1F67">
        <w:rPr>
          <w:rFonts w:ascii="Times New Roman" w:hAnsi="Times New Roman" w:cs="Times New Roman"/>
        </w:rPr>
        <w:t>nefinancijsk</w:t>
      </w:r>
      <w:r w:rsidR="008D2EA1">
        <w:rPr>
          <w:rFonts w:ascii="Times New Roman" w:hAnsi="Times New Roman" w:cs="Times New Roman"/>
        </w:rPr>
        <w:t>e</w:t>
      </w:r>
      <w:r w:rsidRPr="002D1F67">
        <w:rPr>
          <w:rFonts w:ascii="Times New Roman" w:hAnsi="Times New Roman" w:cs="Times New Roman"/>
        </w:rPr>
        <w:t xml:space="preserve"> imovin</w:t>
      </w:r>
      <w:r w:rsidR="008D2EA1">
        <w:rPr>
          <w:rFonts w:ascii="Times New Roman" w:hAnsi="Times New Roman" w:cs="Times New Roman"/>
        </w:rPr>
        <w:t>e</w:t>
      </w:r>
      <w:r w:rsidRPr="002D1F67">
        <w:rPr>
          <w:rFonts w:ascii="Times New Roman" w:hAnsi="Times New Roman" w:cs="Times New Roman"/>
        </w:rPr>
        <w:t xml:space="preserve"> </w:t>
      </w:r>
      <w:r w:rsidR="008D2EA1">
        <w:rPr>
          <w:rFonts w:ascii="Times New Roman" w:hAnsi="Times New Roman" w:cs="Times New Roman"/>
        </w:rPr>
        <w:t>(</w:t>
      </w:r>
      <w:r w:rsidRPr="002D1F67">
        <w:rPr>
          <w:rFonts w:ascii="Times New Roman" w:hAnsi="Times New Roman" w:cs="Times New Roman"/>
        </w:rPr>
        <w:t>skupina 4</w:t>
      </w:r>
      <w:r w:rsidR="008D2EA1">
        <w:rPr>
          <w:rFonts w:ascii="Times New Roman" w:hAnsi="Times New Roman" w:cs="Times New Roman"/>
        </w:rPr>
        <w:t>)</w:t>
      </w:r>
      <w:r w:rsidRPr="002D1F67">
        <w:rPr>
          <w:rFonts w:ascii="Times New Roman" w:hAnsi="Times New Roman" w:cs="Times New Roman"/>
        </w:rPr>
        <w:t xml:space="preserve"> u iznosu od </w:t>
      </w:r>
      <w:r w:rsidR="008D2EA1">
        <w:rPr>
          <w:rFonts w:ascii="Times New Roman" w:hAnsi="Times New Roman" w:cs="Times New Roman"/>
        </w:rPr>
        <w:t>1.162</w:t>
      </w:r>
      <w:r w:rsidRPr="002D1F67">
        <w:rPr>
          <w:rFonts w:ascii="Times New Roman" w:hAnsi="Times New Roman" w:cs="Times New Roman"/>
        </w:rPr>
        <w:t>.</w:t>
      </w:r>
      <w:r w:rsidR="008D2EA1">
        <w:rPr>
          <w:rFonts w:ascii="Times New Roman" w:hAnsi="Times New Roman" w:cs="Times New Roman"/>
        </w:rPr>
        <w:t>160</w:t>
      </w:r>
      <w:r w:rsidRPr="002D1F67">
        <w:rPr>
          <w:rFonts w:ascii="Times New Roman" w:hAnsi="Times New Roman" w:cs="Times New Roman"/>
        </w:rPr>
        <w:t>,</w:t>
      </w:r>
      <w:r w:rsidR="008D2EA1">
        <w:rPr>
          <w:rFonts w:ascii="Times New Roman" w:hAnsi="Times New Roman" w:cs="Times New Roman"/>
        </w:rPr>
        <w:t>0</w:t>
      </w:r>
      <w:r w:rsidRPr="002D1F67">
        <w:rPr>
          <w:rFonts w:ascii="Times New Roman" w:hAnsi="Times New Roman" w:cs="Times New Roman"/>
        </w:rPr>
        <w:t xml:space="preserve">3 eura. Izdaci za financijsku imovinu i otplatu zajmova </w:t>
      </w:r>
      <w:r w:rsidR="008D2EA1">
        <w:rPr>
          <w:rFonts w:ascii="Times New Roman" w:hAnsi="Times New Roman" w:cs="Times New Roman"/>
        </w:rPr>
        <w:t xml:space="preserve">nisu </w:t>
      </w:r>
      <w:r w:rsidRPr="002D1F67">
        <w:rPr>
          <w:rFonts w:ascii="Times New Roman" w:hAnsi="Times New Roman" w:cs="Times New Roman"/>
        </w:rPr>
        <w:t xml:space="preserve">planirani. </w:t>
      </w:r>
    </w:p>
    <w:p w14:paraId="3101F2C3" w14:textId="4BEE0B32" w:rsidR="002D1F67" w:rsidRDefault="002D1F67" w:rsidP="002D1F67">
      <w:pPr>
        <w:tabs>
          <w:tab w:val="left" w:pos="915"/>
        </w:tabs>
        <w:jc w:val="both"/>
        <w:rPr>
          <w:rFonts w:ascii="Times New Roman" w:hAnsi="Times New Roman" w:cs="Times New Roman"/>
        </w:rPr>
      </w:pPr>
      <w:r>
        <w:rPr>
          <w:rFonts w:ascii="Times New Roman" w:hAnsi="Times New Roman" w:cs="Times New Roman"/>
        </w:rPr>
        <w:tab/>
      </w:r>
      <w:r w:rsidRPr="002D1F67">
        <w:rPr>
          <w:rFonts w:ascii="Times New Roman" w:hAnsi="Times New Roman" w:cs="Times New Roman"/>
        </w:rPr>
        <w:t>Sukladno članku 42. Zakona o proračunu</w:t>
      </w:r>
      <w:r w:rsidR="008D2EA1">
        <w:rPr>
          <w:rFonts w:ascii="Times New Roman" w:hAnsi="Times New Roman" w:cs="Times New Roman"/>
        </w:rPr>
        <w:t xml:space="preserve"> (NN broj 144/21)</w:t>
      </w:r>
      <w:r w:rsidRPr="002D1F67">
        <w:rPr>
          <w:rFonts w:ascii="Times New Roman" w:hAnsi="Times New Roman" w:cs="Times New Roman"/>
        </w:rPr>
        <w:t xml:space="preserve"> Plan proračuna Općine </w:t>
      </w:r>
      <w:r w:rsidR="008D2EA1">
        <w:rPr>
          <w:rFonts w:ascii="Times New Roman" w:hAnsi="Times New Roman" w:cs="Times New Roman"/>
        </w:rPr>
        <w:t>Dragalić</w:t>
      </w:r>
      <w:r w:rsidRPr="002D1F67">
        <w:rPr>
          <w:rFonts w:ascii="Times New Roman" w:hAnsi="Times New Roman" w:cs="Times New Roman"/>
        </w:rPr>
        <w:t xml:space="preserve"> za 2023. godinu donesen je na razinu skupine (druga razina) ekonomske klasifikacije. Izvršenje proračuna prikazano je na razini odjeljka (četvrta razina) unutar programa u posebnom dijelu proračuna, sukladno članku 76. Zakona o proračunu.</w:t>
      </w:r>
    </w:p>
    <w:p w14:paraId="6691FE7F" w14:textId="41009D49"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Rashodi za zaposlene </w:t>
      </w:r>
    </w:p>
    <w:p w14:paraId="43B4C69F" w14:textId="6B444946" w:rsidR="004A3109" w:rsidRDefault="00E819C9" w:rsidP="002D1F67">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 xml:space="preserve">Rashodi za zaposlene u prvom polugodištu 2023. godine realizirani su u iznosu od </w:t>
      </w:r>
      <w:r w:rsidR="00E77A15">
        <w:rPr>
          <w:rFonts w:ascii="Times New Roman" w:hAnsi="Times New Roman" w:cs="Times New Roman"/>
        </w:rPr>
        <w:t>42</w:t>
      </w:r>
      <w:r w:rsidR="004A3109" w:rsidRPr="004A3109">
        <w:rPr>
          <w:rFonts w:ascii="Times New Roman" w:hAnsi="Times New Roman" w:cs="Times New Roman"/>
        </w:rPr>
        <w:t>.</w:t>
      </w:r>
      <w:r w:rsidR="00E77A15">
        <w:rPr>
          <w:rFonts w:ascii="Times New Roman" w:hAnsi="Times New Roman" w:cs="Times New Roman"/>
        </w:rPr>
        <w:t>833</w:t>
      </w:r>
      <w:r w:rsidR="004A3109" w:rsidRPr="004A3109">
        <w:rPr>
          <w:rFonts w:ascii="Times New Roman" w:hAnsi="Times New Roman" w:cs="Times New Roman"/>
        </w:rPr>
        <w:t>,</w:t>
      </w:r>
      <w:r w:rsidR="00E77A15">
        <w:rPr>
          <w:rFonts w:ascii="Times New Roman" w:hAnsi="Times New Roman" w:cs="Times New Roman"/>
        </w:rPr>
        <w:t>43</w:t>
      </w:r>
      <w:r w:rsidR="004A3109" w:rsidRPr="004A3109">
        <w:rPr>
          <w:rFonts w:ascii="Times New Roman" w:hAnsi="Times New Roman" w:cs="Times New Roman"/>
        </w:rPr>
        <w:t xml:space="preserve"> eura</w:t>
      </w:r>
      <w:r w:rsidR="00E77A15">
        <w:rPr>
          <w:rFonts w:ascii="Times New Roman" w:hAnsi="Times New Roman" w:cs="Times New Roman"/>
        </w:rPr>
        <w:t>,</w:t>
      </w:r>
      <w:r w:rsidR="004A3109" w:rsidRPr="004A3109">
        <w:rPr>
          <w:rFonts w:ascii="Times New Roman" w:hAnsi="Times New Roman" w:cs="Times New Roman"/>
        </w:rPr>
        <w:t xml:space="preserve"> a odnose se na rashode za zaposlene u Jedinstvenom upravnom odjelu, plaće načelnika </w:t>
      </w:r>
      <w:r w:rsidR="00E77A15">
        <w:rPr>
          <w:rFonts w:ascii="Times New Roman" w:hAnsi="Times New Roman" w:cs="Times New Roman"/>
        </w:rPr>
        <w:t>i zamjenika načelnika iz reda nacionalne manjine</w:t>
      </w:r>
      <w:r w:rsidR="004A3109" w:rsidRPr="004A3109">
        <w:rPr>
          <w:rFonts w:ascii="Times New Roman" w:hAnsi="Times New Roman" w:cs="Times New Roman"/>
        </w:rPr>
        <w:t xml:space="preserve">. Rashodi za zaposlene obuhvaćaju bruto plaće, doprinose na plaće i ostale rashode za zaposlene. </w:t>
      </w:r>
    </w:p>
    <w:p w14:paraId="3FD5508D" w14:textId="77777777"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Materijalni rashodi </w:t>
      </w:r>
    </w:p>
    <w:p w14:paraId="4D4EE9CF" w14:textId="35BC0389" w:rsidR="004A3109" w:rsidRDefault="00E819C9" w:rsidP="002D1F67">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 xml:space="preserve">Materijalni rashodi u razdoblju od 01. siječnja do 30. lipnja 2023. godine realizirani su u iznosu od </w:t>
      </w:r>
      <w:r w:rsidR="003728A5">
        <w:rPr>
          <w:rFonts w:ascii="Times New Roman" w:hAnsi="Times New Roman" w:cs="Times New Roman"/>
        </w:rPr>
        <w:t>67</w:t>
      </w:r>
      <w:r w:rsidR="004A3109" w:rsidRPr="004A3109">
        <w:rPr>
          <w:rFonts w:ascii="Times New Roman" w:hAnsi="Times New Roman" w:cs="Times New Roman"/>
        </w:rPr>
        <w:t>.</w:t>
      </w:r>
      <w:r w:rsidR="003728A5">
        <w:rPr>
          <w:rFonts w:ascii="Times New Roman" w:hAnsi="Times New Roman" w:cs="Times New Roman"/>
        </w:rPr>
        <w:t>600</w:t>
      </w:r>
      <w:r w:rsidR="004A3109" w:rsidRPr="004A3109">
        <w:rPr>
          <w:rFonts w:ascii="Times New Roman" w:hAnsi="Times New Roman" w:cs="Times New Roman"/>
        </w:rPr>
        <w:t>,</w:t>
      </w:r>
      <w:r w:rsidR="003728A5">
        <w:rPr>
          <w:rFonts w:ascii="Times New Roman" w:hAnsi="Times New Roman" w:cs="Times New Roman"/>
        </w:rPr>
        <w:t>2</w:t>
      </w:r>
      <w:r w:rsidR="004A3109" w:rsidRPr="004A3109">
        <w:rPr>
          <w:rFonts w:ascii="Times New Roman" w:hAnsi="Times New Roman" w:cs="Times New Roman"/>
        </w:rPr>
        <w:t>2 eura, a odnose se na rashode za izvršavanje programskih aktivnosti i redovno poslovanje općinske uprave čiji će detaljniji prikaz utroška uslijediti u dijelu obrazloženja utroška sredstava po programskoj klasifikaciji. U strukturi materijalnih rashoda iznos od 1.</w:t>
      </w:r>
      <w:r w:rsidR="003728A5">
        <w:rPr>
          <w:rFonts w:ascii="Times New Roman" w:hAnsi="Times New Roman" w:cs="Times New Roman"/>
        </w:rPr>
        <w:t>944</w:t>
      </w:r>
      <w:r w:rsidR="004A3109" w:rsidRPr="004A3109">
        <w:rPr>
          <w:rFonts w:ascii="Times New Roman" w:hAnsi="Times New Roman" w:cs="Times New Roman"/>
        </w:rPr>
        <w:t>,</w:t>
      </w:r>
      <w:r w:rsidR="003728A5">
        <w:rPr>
          <w:rFonts w:ascii="Times New Roman" w:hAnsi="Times New Roman" w:cs="Times New Roman"/>
        </w:rPr>
        <w:t>00</w:t>
      </w:r>
      <w:r w:rsidR="004A3109" w:rsidRPr="004A3109">
        <w:rPr>
          <w:rFonts w:ascii="Times New Roman" w:hAnsi="Times New Roman" w:cs="Times New Roman"/>
        </w:rPr>
        <w:t xml:space="preserve"> eura odnosi se na Naknade troškova zaposlenika. U ovoj skupini rashoda prikazani su utrošci sredstava u prvom polugodištu 2023. godine za službena putovanja, stručna usavršavanja zaposlenika i ostale naknade troškova zaposlenima za nositelje izvršne vlasti i službenike Općine </w:t>
      </w:r>
      <w:r w:rsidR="003728A5">
        <w:rPr>
          <w:rFonts w:ascii="Times New Roman" w:hAnsi="Times New Roman" w:cs="Times New Roman"/>
        </w:rPr>
        <w:t>Dragalić</w:t>
      </w:r>
      <w:r w:rsidR="004A3109" w:rsidRPr="004A3109">
        <w:rPr>
          <w:rFonts w:ascii="Times New Roman" w:hAnsi="Times New Roman" w:cs="Times New Roman"/>
        </w:rPr>
        <w:t xml:space="preserve">. Rashodi za materijal i energiju realizirani su u iznosu od </w:t>
      </w:r>
      <w:r w:rsidR="003728A5">
        <w:rPr>
          <w:rFonts w:ascii="Times New Roman" w:hAnsi="Times New Roman" w:cs="Times New Roman"/>
        </w:rPr>
        <w:t>12</w:t>
      </w:r>
      <w:r w:rsidR="004A3109" w:rsidRPr="004A3109">
        <w:rPr>
          <w:rFonts w:ascii="Times New Roman" w:hAnsi="Times New Roman" w:cs="Times New Roman"/>
        </w:rPr>
        <w:t>.</w:t>
      </w:r>
      <w:r w:rsidR="003728A5">
        <w:rPr>
          <w:rFonts w:ascii="Times New Roman" w:hAnsi="Times New Roman" w:cs="Times New Roman"/>
        </w:rPr>
        <w:t>857</w:t>
      </w:r>
      <w:r w:rsidR="004A3109" w:rsidRPr="004A3109">
        <w:rPr>
          <w:rFonts w:ascii="Times New Roman" w:hAnsi="Times New Roman" w:cs="Times New Roman"/>
        </w:rPr>
        <w:t>,</w:t>
      </w:r>
      <w:r w:rsidR="003728A5">
        <w:rPr>
          <w:rFonts w:ascii="Times New Roman" w:hAnsi="Times New Roman" w:cs="Times New Roman"/>
        </w:rPr>
        <w:t>34</w:t>
      </w:r>
      <w:r w:rsidR="004A3109" w:rsidRPr="004A3109">
        <w:rPr>
          <w:rFonts w:ascii="Times New Roman" w:hAnsi="Times New Roman" w:cs="Times New Roman"/>
        </w:rPr>
        <w:t xml:space="preserve"> eura. Unutar skupine utrošena su sredstva za uredski materijal i ostale materijalne rashode, energiju, sredstva za čišćenje, materijal za tekuće i investicijsko održavanje građevinskih objekata te postrojenja i opreme, sitni inventar i slično. Rashodi za usluge u prvom polugodištu 2023. godine realizirani su u iznosu od </w:t>
      </w:r>
      <w:r w:rsidR="003728A5">
        <w:rPr>
          <w:rFonts w:ascii="Times New Roman" w:hAnsi="Times New Roman" w:cs="Times New Roman"/>
        </w:rPr>
        <w:t>41</w:t>
      </w:r>
      <w:r w:rsidR="004A3109" w:rsidRPr="004A3109">
        <w:rPr>
          <w:rFonts w:ascii="Times New Roman" w:hAnsi="Times New Roman" w:cs="Times New Roman"/>
        </w:rPr>
        <w:t>.</w:t>
      </w:r>
      <w:r w:rsidR="003728A5">
        <w:rPr>
          <w:rFonts w:ascii="Times New Roman" w:hAnsi="Times New Roman" w:cs="Times New Roman"/>
        </w:rPr>
        <w:t>760</w:t>
      </w:r>
      <w:r w:rsidR="004A3109" w:rsidRPr="004A3109">
        <w:rPr>
          <w:rFonts w:ascii="Times New Roman" w:hAnsi="Times New Roman" w:cs="Times New Roman"/>
        </w:rPr>
        <w:t>,</w:t>
      </w:r>
      <w:r w:rsidR="003728A5">
        <w:rPr>
          <w:rFonts w:ascii="Times New Roman" w:hAnsi="Times New Roman" w:cs="Times New Roman"/>
        </w:rPr>
        <w:t>74</w:t>
      </w:r>
      <w:r w:rsidR="004A3109" w:rsidRPr="004A3109">
        <w:rPr>
          <w:rFonts w:ascii="Times New Roman" w:hAnsi="Times New Roman" w:cs="Times New Roman"/>
        </w:rPr>
        <w:t xml:space="preserve"> eura. Rashodi za usluge odnose se na komunalne usluge, intelektualne usluge, usluge tekućeg i investicijskog održavanja objekata i druge rashode vezane za objekte općinske uprave, te na tekuća i investicijska održavanja objekata komunalne infrastrukture kao što je održavanje zelenih površina, nerazvrstanih cesta, javne rasvjete i slično. Ostali nespomenuti rashodi poslovanja unutar skupine materijalnih rashoda su naknade za rad predstavničkih i izvršnih tijela, povjerenstava i slično, rashodi za reprezentaciju, sudske, administrativne i slične pristojbe, te rashodi protokola i oni su u razdoblju od 01. siječnja do 30. lipnja 2023. godine realizirani u iznosu od 1</w:t>
      </w:r>
      <w:r w:rsidR="003728A5">
        <w:rPr>
          <w:rFonts w:ascii="Times New Roman" w:hAnsi="Times New Roman" w:cs="Times New Roman"/>
        </w:rPr>
        <w:t>1</w:t>
      </w:r>
      <w:r w:rsidR="004A3109" w:rsidRPr="004A3109">
        <w:rPr>
          <w:rFonts w:ascii="Times New Roman" w:hAnsi="Times New Roman" w:cs="Times New Roman"/>
        </w:rPr>
        <w:t>.</w:t>
      </w:r>
      <w:r w:rsidR="003728A5">
        <w:rPr>
          <w:rFonts w:ascii="Times New Roman" w:hAnsi="Times New Roman" w:cs="Times New Roman"/>
        </w:rPr>
        <w:t>038</w:t>
      </w:r>
      <w:r w:rsidR="004A3109" w:rsidRPr="004A3109">
        <w:rPr>
          <w:rFonts w:ascii="Times New Roman" w:hAnsi="Times New Roman" w:cs="Times New Roman"/>
        </w:rPr>
        <w:t>,</w:t>
      </w:r>
      <w:r w:rsidR="003728A5">
        <w:rPr>
          <w:rFonts w:ascii="Times New Roman" w:hAnsi="Times New Roman" w:cs="Times New Roman"/>
        </w:rPr>
        <w:t>14</w:t>
      </w:r>
      <w:r w:rsidR="004A3109" w:rsidRPr="004A3109">
        <w:rPr>
          <w:rFonts w:ascii="Times New Roman" w:hAnsi="Times New Roman" w:cs="Times New Roman"/>
        </w:rPr>
        <w:t xml:space="preserve"> eura. </w:t>
      </w:r>
    </w:p>
    <w:p w14:paraId="4BB8A6C9" w14:textId="77777777"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Financijski rashodi </w:t>
      </w:r>
    </w:p>
    <w:p w14:paraId="790B8FA5" w14:textId="08E05C97" w:rsidR="004A3109" w:rsidRDefault="00E819C9" w:rsidP="002D1F67">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 xml:space="preserve">Financijski rashodi realizirani su u iznosu od </w:t>
      </w:r>
      <w:r w:rsidR="00397B82">
        <w:rPr>
          <w:rFonts w:ascii="Times New Roman" w:hAnsi="Times New Roman" w:cs="Times New Roman"/>
        </w:rPr>
        <w:t>69</w:t>
      </w:r>
      <w:r w:rsidR="003728A5">
        <w:rPr>
          <w:rFonts w:ascii="Times New Roman" w:hAnsi="Times New Roman" w:cs="Times New Roman"/>
        </w:rPr>
        <w:t>0</w:t>
      </w:r>
      <w:r w:rsidR="004A3109" w:rsidRPr="004A3109">
        <w:rPr>
          <w:rFonts w:ascii="Times New Roman" w:hAnsi="Times New Roman" w:cs="Times New Roman"/>
        </w:rPr>
        <w:t>,</w:t>
      </w:r>
      <w:r w:rsidR="003728A5">
        <w:rPr>
          <w:rFonts w:ascii="Times New Roman" w:hAnsi="Times New Roman" w:cs="Times New Roman"/>
        </w:rPr>
        <w:t>55</w:t>
      </w:r>
      <w:r w:rsidR="004A3109" w:rsidRPr="004A3109">
        <w:rPr>
          <w:rFonts w:ascii="Times New Roman" w:hAnsi="Times New Roman" w:cs="Times New Roman"/>
        </w:rPr>
        <w:t xml:space="preserve"> eura u prvom polugodištu 2023. godine. Unutar skupine financijskih rashoda ubrajamo izdatke za bankarske usluge i usluge platnog prometa. </w:t>
      </w:r>
    </w:p>
    <w:p w14:paraId="54DB3842" w14:textId="77777777"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Pomoći dane u inozemstvo i unutar općeg proračuna </w:t>
      </w:r>
    </w:p>
    <w:p w14:paraId="124FEBF9" w14:textId="224CBAB7" w:rsidR="004A3109" w:rsidRDefault="00E819C9" w:rsidP="002D1F67">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 xml:space="preserve">Pomoći dane u inozemstvo i unutar općeg proračuna realizirane su u iznosu od </w:t>
      </w:r>
      <w:r w:rsidR="00397B82">
        <w:rPr>
          <w:rFonts w:ascii="Times New Roman" w:hAnsi="Times New Roman" w:cs="Times New Roman"/>
        </w:rPr>
        <w:t>33</w:t>
      </w:r>
      <w:r w:rsidR="004A3109" w:rsidRPr="004A3109">
        <w:rPr>
          <w:rFonts w:ascii="Times New Roman" w:hAnsi="Times New Roman" w:cs="Times New Roman"/>
        </w:rPr>
        <w:t>.</w:t>
      </w:r>
      <w:r w:rsidR="00397B82">
        <w:rPr>
          <w:rFonts w:ascii="Times New Roman" w:hAnsi="Times New Roman" w:cs="Times New Roman"/>
        </w:rPr>
        <w:t>656</w:t>
      </w:r>
      <w:r w:rsidR="004A3109" w:rsidRPr="004A3109">
        <w:rPr>
          <w:rFonts w:ascii="Times New Roman" w:hAnsi="Times New Roman" w:cs="Times New Roman"/>
        </w:rPr>
        <w:t>,</w:t>
      </w:r>
      <w:r w:rsidR="00397B82">
        <w:rPr>
          <w:rFonts w:ascii="Times New Roman" w:hAnsi="Times New Roman" w:cs="Times New Roman"/>
        </w:rPr>
        <w:t>59</w:t>
      </w:r>
      <w:r w:rsidR="004A3109" w:rsidRPr="004A3109">
        <w:rPr>
          <w:rFonts w:ascii="Times New Roman" w:hAnsi="Times New Roman" w:cs="Times New Roman"/>
        </w:rPr>
        <w:t xml:space="preserve"> eura. U ovu skupinu rashoda spadaju izdaci za sufinanciranje </w:t>
      </w:r>
      <w:r w:rsidR="00397B82">
        <w:rPr>
          <w:rFonts w:ascii="Times New Roman" w:hAnsi="Times New Roman" w:cs="Times New Roman"/>
        </w:rPr>
        <w:t>troškova komunalnog redara</w:t>
      </w:r>
      <w:r w:rsidR="004A3109" w:rsidRPr="004A3109">
        <w:rPr>
          <w:rFonts w:ascii="Times New Roman" w:hAnsi="Times New Roman" w:cs="Times New Roman"/>
        </w:rPr>
        <w:t xml:space="preserve">, sufinanciranje </w:t>
      </w:r>
      <w:r w:rsidR="00397B82">
        <w:rPr>
          <w:rFonts w:ascii="Times New Roman" w:hAnsi="Times New Roman" w:cs="Times New Roman"/>
        </w:rPr>
        <w:t>programa predškole, boravka djece u Dječjem vrtiću „Žabica“ i programa Osnovne škole Dragalić</w:t>
      </w:r>
      <w:r w:rsidR="004A3109" w:rsidRPr="004A3109">
        <w:rPr>
          <w:rFonts w:ascii="Times New Roman" w:hAnsi="Times New Roman" w:cs="Times New Roman"/>
        </w:rPr>
        <w:t xml:space="preserve">.  </w:t>
      </w:r>
    </w:p>
    <w:p w14:paraId="1D4D0E08" w14:textId="77777777"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Naknade građanima i kućanstvima na temelju osiguranja i druge naknade </w:t>
      </w:r>
    </w:p>
    <w:p w14:paraId="01444C60" w14:textId="77777777" w:rsidR="00E819C9" w:rsidRDefault="00E819C9" w:rsidP="002D1F67">
      <w:pPr>
        <w:tabs>
          <w:tab w:val="left" w:pos="915"/>
        </w:tabs>
        <w:jc w:val="both"/>
        <w:rPr>
          <w:rFonts w:ascii="Times New Roman" w:hAnsi="Times New Roman" w:cs="Times New Roman"/>
        </w:rPr>
      </w:pPr>
    </w:p>
    <w:p w14:paraId="3E662E29" w14:textId="0E03F3D5" w:rsidR="00E819C9" w:rsidRPr="006B67A5" w:rsidRDefault="00847766" w:rsidP="00E819C9">
      <w:pPr>
        <w:pBdr>
          <w:bottom w:val="single" w:sz="4" w:space="1" w:color="auto"/>
        </w:pBdr>
        <w:jc w:val="both"/>
        <w:rPr>
          <w:rFonts w:ascii="Times New Roman" w:hAnsi="Times New Roman" w:cs="Times New Roman"/>
          <w:sz w:val="16"/>
          <w:szCs w:val="16"/>
        </w:rPr>
      </w:pPr>
      <w:r>
        <w:rPr>
          <w:rFonts w:ascii="Times New Roman" w:hAnsi="Times New Roman" w:cs="Times New Roman"/>
          <w:sz w:val="16"/>
          <w:szCs w:val="16"/>
        </w:rPr>
        <w:lastRenderedPageBreak/>
        <w:t>8</w:t>
      </w:r>
      <w:r w:rsidR="00E819C9" w:rsidRPr="006B67A5">
        <w:rPr>
          <w:rFonts w:ascii="Times New Roman" w:hAnsi="Times New Roman" w:cs="Times New Roman"/>
          <w:sz w:val="16"/>
          <w:szCs w:val="16"/>
        </w:rPr>
        <w:tab/>
      </w:r>
      <w:r w:rsidR="00E819C9" w:rsidRPr="006B67A5">
        <w:rPr>
          <w:rFonts w:ascii="Times New Roman" w:hAnsi="Times New Roman" w:cs="Times New Roman"/>
          <w:sz w:val="16"/>
          <w:szCs w:val="16"/>
        </w:rPr>
        <w:tab/>
      </w:r>
      <w:r w:rsidR="00E819C9" w:rsidRPr="006B67A5">
        <w:rPr>
          <w:rFonts w:ascii="Times New Roman" w:hAnsi="Times New Roman" w:cs="Times New Roman"/>
          <w:sz w:val="16"/>
          <w:szCs w:val="16"/>
        </w:rPr>
        <w:tab/>
      </w:r>
      <w:r w:rsidR="00E819C9" w:rsidRPr="006B67A5">
        <w:rPr>
          <w:rFonts w:ascii="Times New Roman" w:hAnsi="Times New Roman" w:cs="Times New Roman"/>
          <w:sz w:val="16"/>
          <w:szCs w:val="16"/>
        </w:rPr>
        <w:tab/>
      </w:r>
      <w:r w:rsidR="00E819C9" w:rsidRPr="006B67A5">
        <w:rPr>
          <w:rFonts w:ascii="Times New Roman" w:hAnsi="Times New Roman" w:cs="Times New Roman"/>
          <w:sz w:val="16"/>
          <w:szCs w:val="16"/>
        </w:rPr>
        <w:tab/>
      </w:r>
      <w:r w:rsidR="00E819C9" w:rsidRPr="006B67A5">
        <w:rPr>
          <w:rFonts w:ascii="Times New Roman" w:hAnsi="Times New Roman" w:cs="Times New Roman"/>
          <w:sz w:val="16"/>
          <w:szCs w:val="16"/>
        </w:rPr>
        <w:tab/>
      </w:r>
      <w:r w:rsidR="00E819C9">
        <w:rPr>
          <w:rFonts w:ascii="Times New Roman" w:hAnsi="Times New Roman" w:cs="Times New Roman"/>
          <w:sz w:val="16"/>
          <w:szCs w:val="16"/>
        </w:rPr>
        <w:t xml:space="preserve">Polugodišnji izvještaj o izvršenju </w:t>
      </w:r>
      <w:r w:rsidR="00E819C9" w:rsidRPr="006B67A5">
        <w:rPr>
          <w:rFonts w:ascii="Times New Roman" w:hAnsi="Times New Roman" w:cs="Times New Roman"/>
          <w:sz w:val="16"/>
          <w:szCs w:val="16"/>
        </w:rPr>
        <w:t>Proračuna Općine Dragalić za 2023. godinu - Obrazloženje</w:t>
      </w:r>
    </w:p>
    <w:p w14:paraId="6B18993D" w14:textId="5CC44D45" w:rsidR="004A3109" w:rsidRDefault="004A3109" w:rsidP="00E819C9">
      <w:pPr>
        <w:pStyle w:val="Bezproreda"/>
        <w:ind w:firstLine="720"/>
        <w:jc w:val="both"/>
        <w:rPr>
          <w:rFonts w:ascii="Times New Roman" w:hAnsi="Times New Roman" w:cs="Times New Roman"/>
        </w:rPr>
      </w:pPr>
      <w:r w:rsidRPr="00397B82">
        <w:rPr>
          <w:rFonts w:ascii="Times New Roman" w:hAnsi="Times New Roman" w:cs="Times New Roman"/>
        </w:rPr>
        <w:t>Naknade građanima i kućanstvima na temelju osiguranja i druge naknade realizirane su u periodu od 01. siječnja do 30. lipnja 2023. godine u iznosu od</w:t>
      </w:r>
      <w:r w:rsidR="00397B82" w:rsidRPr="00397B82">
        <w:rPr>
          <w:rFonts w:ascii="Times New Roman" w:hAnsi="Times New Roman" w:cs="Times New Roman"/>
        </w:rPr>
        <w:t xml:space="preserve"> 8</w:t>
      </w:r>
      <w:r w:rsidRPr="00397B82">
        <w:rPr>
          <w:rFonts w:ascii="Times New Roman" w:hAnsi="Times New Roman" w:cs="Times New Roman"/>
        </w:rPr>
        <w:t>.0</w:t>
      </w:r>
      <w:r w:rsidR="00397B82" w:rsidRPr="00397B82">
        <w:rPr>
          <w:rFonts w:ascii="Times New Roman" w:hAnsi="Times New Roman" w:cs="Times New Roman"/>
        </w:rPr>
        <w:t>53</w:t>
      </w:r>
      <w:r w:rsidRPr="00397B82">
        <w:rPr>
          <w:rFonts w:ascii="Times New Roman" w:hAnsi="Times New Roman" w:cs="Times New Roman"/>
        </w:rPr>
        <w:t>,</w:t>
      </w:r>
      <w:r w:rsidR="00397B82" w:rsidRPr="00397B82">
        <w:rPr>
          <w:rFonts w:ascii="Times New Roman" w:hAnsi="Times New Roman" w:cs="Times New Roman"/>
        </w:rPr>
        <w:t>20</w:t>
      </w:r>
      <w:r w:rsidRPr="00397B82">
        <w:rPr>
          <w:rFonts w:ascii="Times New Roman" w:hAnsi="Times New Roman" w:cs="Times New Roman"/>
        </w:rPr>
        <w:t xml:space="preserve"> eura. Naknade građanima i kućanstvima odnose se najvećim dijelom na naknade unutar </w:t>
      </w:r>
      <w:r w:rsidR="00397B82" w:rsidRPr="00397B82">
        <w:rPr>
          <w:rFonts w:ascii="Times New Roman" w:hAnsi="Times New Roman" w:cs="Times New Roman"/>
        </w:rPr>
        <w:t>Program</w:t>
      </w:r>
      <w:r w:rsidR="00397B82">
        <w:rPr>
          <w:rFonts w:ascii="Times New Roman" w:hAnsi="Times New Roman" w:cs="Times New Roman"/>
        </w:rPr>
        <w:t>a</w:t>
      </w:r>
      <w:r w:rsidR="00397B82" w:rsidRPr="00397B82">
        <w:rPr>
          <w:rFonts w:ascii="Times New Roman" w:hAnsi="Times New Roman" w:cs="Times New Roman"/>
        </w:rPr>
        <w:t xml:space="preserve"> </w:t>
      </w:r>
      <w:bookmarkStart w:id="2" w:name="_Hlk91233877"/>
      <w:r w:rsidR="00397B82" w:rsidRPr="00397B82">
        <w:rPr>
          <w:rFonts w:ascii="Times New Roman" w:hAnsi="Times New Roman" w:cs="Times New Roman"/>
        </w:rPr>
        <w:t xml:space="preserve">javnih potreba u području socijalne skrbi </w:t>
      </w:r>
      <w:bookmarkEnd w:id="2"/>
      <w:r w:rsidR="00397B82" w:rsidRPr="00397B82">
        <w:rPr>
          <w:rFonts w:ascii="Times New Roman" w:hAnsi="Times New Roman" w:cs="Times New Roman"/>
        </w:rPr>
        <w:t>Općine Dragalić za 2023. godinu</w:t>
      </w:r>
      <w:r w:rsidRPr="004A3109">
        <w:rPr>
          <w:rFonts w:ascii="Times New Roman" w:hAnsi="Times New Roman" w:cs="Times New Roman"/>
        </w:rPr>
        <w:t>.</w:t>
      </w:r>
      <w:r w:rsidR="00577572">
        <w:rPr>
          <w:rFonts w:ascii="Times New Roman" w:hAnsi="Times New Roman" w:cs="Times New Roman"/>
        </w:rPr>
        <w:t xml:space="preserve"> Naknade građanima i kućanstvima na temelju osiguranja i druge naknade se odnose na stipendije, naknade za troškove stanovanja i potpore na novorođenčad.</w:t>
      </w:r>
    </w:p>
    <w:p w14:paraId="1AA1305A" w14:textId="77777777" w:rsidR="00577572" w:rsidRDefault="00577572" w:rsidP="00577572">
      <w:pPr>
        <w:pStyle w:val="Bezproreda"/>
        <w:jc w:val="both"/>
        <w:rPr>
          <w:rFonts w:ascii="Times New Roman" w:hAnsi="Times New Roman" w:cs="Times New Roman"/>
        </w:rPr>
      </w:pPr>
    </w:p>
    <w:p w14:paraId="69D9398D" w14:textId="219EFB3A" w:rsidR="004A3109" w:rsidRDefault="004A3109" w:rsidP="002D1F67">
      <w:pPr>
        <w:tabs>
          <w:tab w:val="left" w:pos="915"/>
        </w:tabs>
        <w:jc w:val="both"/>
        <w:rPr>
          <w:rFonts w:ascii="Times New Roman" w:hAnsi="Times New Roman" w:cs="Times New Roman"/>
        </w:rPr>
      </w:pPr>
      <w:r w:rsidRPr="004A3109">
        <w:rPr>
          <w:rFonts w:ascii="Times New Roman" w:hAnsi="Times New Roman" w:cs="Times New Roman"/>
        </w:rPr>
        <w:t xml:space="preserve">Ostali rashodi </w:t>
      </w:r>
    </w:p>
    <w:p w14:paraId="1E8EDBD2" w14:textId="74A3B83F" w:rsidR="004A3109" w:rsidRDefault="00E819C9" w:rsidP="002D1F67">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 xml:space="preserve">Ostali rashodi obuhvaćaju tekuće i kapitalne donacije. Ostali rashodi realizirani su u periodu od 01. siječnja do 30. lipnja 2023. godine u iznosu od </w:t>
      </w:r>
      <w:r w:rsidR="00977AB9">
        <w:rPr>
          <w:rFonts w:ascii="Times New Roman" w:hAnsi="Times New Roman" w:cs="Times New Roman"/>
        </w:rPr>
        <w:t>1</w:t>
      </w:r>
      <w:r w:rsidR="004A3109" w:rsidRPr="004A3109">
        <w:rPr>
          <w:rFonts w:ascii="Times New Roman" w:hAnsi="Times New Roman" w:cs="Times New Roman"/>
        </w:rPr>
        <w:t>4.</w:t>
      </w:r>
      <w:r w:rsidR="00977AB9">
        <w:rPr>
          <w:rFonts w:ascii="Times New Roman" w:hAnsi="Times New Roman" w:cs="Times New Roman"/>
        </w:rPr>
        <w:t>295</w:t>
      </w:r>
      <w:r w:rsidR="004A3109" w:rsidRPr="004A3109">
        <w:rPr>
          <w:rFonts w:ascii="Times New Roman" w:hAnsi="Times New Roman" w:cs="Times New Roman"/>
        </w:rPr>
        <w:t>,</w:t>
      </w:r>
      <w:r w:rsidR="00977AB9">
        <w:rPr>
          <w:rFonts w:ascii="Times New Roman" w:hAnsi="Times New Roman" w:cs="Times New Roman"/>
        </w:rPr>
        <w:t>32</w:t>
      </w:r>
      <w:r w:rsidR="004A3109" w:rsidRPr="004A3109">
        <w:rPr>
          <w:rFonts w:ascii="Times New Roman" w:hAnsi="Times New Roman" w:cs="Times New Roman"/>
        </w:rPr>
        <w:t xml:space="preserve"> eura. </w:t>
      </w:r>
    </w:p>
    <w:p w14:paraId="590DBAD5" w14:textId="42E9A4B1" w:rsidR="00CB69B4" w:rsidRDefault="005073D4" w:rsidP="00CB69B4">
      <w:pPr>
        <w:tabs>
          <w:tab w:val="left" w:pos="915"/>
        </w:tabs>
        <w:jc w:val="both"/>
        <w:rPr>
          <w:rFonts w:ascii="Times New Roman" w:hAnsi="Times New Roman" w:cs="Times New Roman"/>
        </w:rPr>
      </w:pPr>
      <w:r>
        <w:rPr>
          <w:rFonts w:ascii="Times New Roman" w:hAnsi="Times New Roman" w:cs="Times New Roman"/>
        </w:rPr>
        <w:tab/>
      </w:r>
      <w:r w:rsidR="004A3109" w:rsidRPr="004A3109">
        <w:rPr>
          <w:rFonts w:ascii="Times New Roman" w:hAnsi="Times New Roman" w:cs="Times New Roman"/>
        </w:rPr>
        <w:t>Rashodi za tekuće i kapitalne donacije u okviru skupine ostalih rashoda odnose se na</w:t>
      </w:r>
      <w:r w:rsidR="00CB69B4">
        <w:rPr>
          <w:rFonts w:ascii="Times New Roman" w:hAnsi="Times New Roman" w:cs="Times New Roman"/>
        </w:rPr>
        <w:t xml:space="preserve"> f</w:t>
      </w:r>
      <w:r w:rsidR="004A3109" w:rsidRPr="004A3109">
        <w:rPr>
          <w:rFonts w:ascii="Times New Roman" w:hAnsi="Times New Roman" w:cs="Times New Roman"/>
        </w:rPr>
        <w:t>inanci</w:t>
      </w:r>
      <w:r w:rsidR="00CB69B4">
        <w:rPr>
          <w:rFonts w:ascii="Times New Roman" w:hAnsi="Times New Roman" w:cs="Times New Roman"/>
        </w:rPr>
        <w:t>ranje</w:t>
      </w:r>
      <w:r w:rsidR="004A3109" w:rsidRPr="004A3109">
        <w:rPr>
          <w:rFonts w:ascii="Times New Roman" w:hAnsi="Times New Roman" w:cs="Times New Roman"/>
        </w:rPr>
        <w:t xml:space="preserve"> </w:t>
      </w:r>
      <w:r w:rsidR="00CB69B4">
        <w:rPr>
          <w:rFonts w:ascii="Times New Roman" w:hAnsi="Times New Roman" w:cs="Times New Roman"/>
        </w:rPr>
        <w:t>djelatnosti ud</w:t>
      </w:r>
      <w:r w:rsidR="004A3109" w:rsidRPr="004A3109">
        <w:rPr>
          <w:rFonts w:ascii="Times New Roman" w:hAnsi="Times New Roman" w:cs="Times New Roman"/>
        </w:rPr>
        <w:t>ru</w:t>
      </w:r>
      <w:r w:rsidR="00CB69B4">
        <w:rPr>
          <w:rFonts w:ascii="Times New Roman" w:hAnsi="Times New Roman" w:cs="Times New Roman"/>
        </w:rPr>
        <w:t>ga</w:t>
      </w:r>
      <w:r w:rsidR="004A3109" w:rsidRPr="004A3109">
        <w:rPr>
          <w:rFonts w:ascii="Times New Roman" w:hAnsi="Times New Roman" w:cs="Times New Roman"/>
        </w:rPr>
        <w:t xml:space="preserve"> </w:t>
      </w:r>
      <w:r w:rsidR="00CB69B4">
        <w:rPr>
          <w:rFonts w:ascii="Times New Roman" w:hAnsi="Times New Roman" w:cs="Times New Roman"/>
        </w:rPr>
        <w:t>u kulturi</w:t>
      </w:r>
      <w:r w:rsidR="004A3109" w:rsidRPr="004A3109">
        <w:rPr>
          <w:rFonts w:ascii="Times New Roman" w:hAnsi="Times New Roman" w:cs="Times New Roman"/>
        </w:rPr>
        <w:t xml:space="preserve">, </w:t>
      </w:r>
      <w:r w:rsidR="00CB69B4">
        <w:rPr>
          <w:rFonts w:ascii="Times New Roman" w:hAnsi="Times New Roman" w:cs="Times New Roman"/>
        </w:rPr>
        <w:t xml:space="preserve">građanskih udruga i udruga proizašlih iz Domovinskog rata, tekuće i kapitalne donacije DVD-u Dragalić, </w:t>
      </w:r>
      <w:r w:rsidR="00CB69B4" w:rsidRPr="00CB69B4">
        <w:rPr>
          <w:rFonts w:ascii="Times New Roman" w:hAnsi="Times New Roman" w:cs="Times New Roman"/>
        </w:rPr>
        <w:t>r</w:t>
      </w:r>
      <w:r w:rsidR="004A3109" w:rsidRPr="00CB69B4">
        <w:rPr>
          <w:rFonts w:ascii="Times New Roman" w:hAnsi="Times New Roman" w:cs="Times New Roman"/>
        </w:rPr>
        <w:t>edovito financiranje političkih stranaka</w:t>
      </w:r>
      <w:r w:rsidR="00CB69B4" w:rsidRPr="00CB69B4">
        <w:rPr>
          <w:rFonts w:ascii="Times New Roman" w:hAnsi="Times New Roman" w:cs="Times New Roman"/>
        </w:rPr>
        <w:t>, tekuće donacije GD Crvenog križa Nova Gradiška, tekuće donacije NK Dragalić i poslove Civilne zaštite.</w:t>
      </w:r>
    </w:p>
    <w:p w14:paraId="454E3AE5" w14:textId="77777777" w:rsidR="00AF105A" w:rsidRDefault="00AF105A" w:rsidP="00CB69B4">
      <w:pPr>
        <w:tabs>
          <w:tab w:val="left" w:pos="915"/>
        </w:tabs>
        <w:jc w:val="both"/>
        <w:rPr>
          <w:rFonts w:ascii="Times New Roman" w:hAnsi="Times New Roman" w:cs="Times New Roman"/>
        </w:rPr>
      </w:pPr>
    </w:p>
    <w:p w14:paraId="31221808" w14:textId="5D65D542" w:rsidR="00A7640D" w:rsidRDefault="00A7640D" w:rsidP="00CB69B4">
      <w:pPr>
        <w:tabs>
          <w:tab w:val="left" w:pos="915"/>
        </w:tabs>
        <w:jc w:val="both"/>
        <w:rPr>
          <w:rFonts w:ascii="Times New Roman" w:hAnsi="Times New Roman" w:cs="Times New Roman"/>
        </w:rPr>
      </w:pPr>
      <w:r w:rsidRPr="00A7640D">
        <w:rPr>
          <w:noProof/>
        </w:rPr>
        <w:drawing>
          <wp:inline distT="0" distB="0" distL="0" distR="0" wp14:anchorId="36C316BE" wp14:editId="3029C61B">
            <wp:extent cx="6475730" cy="4132580"/>
            <wp:effectExtent l="0" t="0" r="1270" b="1270"/>
            <wp:docPr id="9999978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5730" cy="4132580"/>
                    </a:xfrm>
                    <a:prstGeom prst="rect">
                      <a:avLst/>
                    </a:prstGeom>
                    <a:noFill/>
                    <a:ln>
                      <a:noFill/>
                    </a:ln>
                  </pic:spPr>
                </pic:pic>
              </a:graphicData>
            </a:graphic>
          </wp:inline>
        </w:drawing>
      </w:r>
    </w:p>
    <w:p w14:paraId="35DBB9AD" w14:textId="28ED64A9" w:rsidR="00E819C9" w:rsidRDefault="00A7640D" w:rsidP="00CB69B4">
      <w:pPr>
        <w:tabs>
          <w:tab w:val="left" w:pos="915"/>
        </w:tabs>
        <w:jc w:val="both"/>
        <w:rPr>
          <w:rFonts w:ascii="Times New Roman" w:hAnsi="Times New Roman" w:cs="Times New Roman"/>
          <w:i/>
          <w:iCs/>
          <w:sz w:val="20"/>
          <w:szCs w:val="20"/>
        </w:rPr>
      </w:pPr>
      <w:r w:rsidRPr="00DD5F74">
        <w:rPr>
          <w:rFonts w:ascii="Times New Roman" w:hAnsi="Times New Roman" w:cs="Times New Roman"/>
          <w:b/>
          <w:bCs/>
          <w:i/>
          <w:iCs/>
          <w:sz w:val="20"/>
          <w:szCs w:val="20"/>
        </w:rPr>
        <w:t>Tablica broj 1:</w:t>
      </w:r>
      <w:r w:rsidRPr="00DD5F74">
        <w:rPr>
          <w:rFonts w:ascii="Times New Roman" w:hAnsi="Times New Roman" w:cs="Times New Roman"/>
          <w:i/>
          <w:iCs/>
          <w:sz w:val="20"/>
          <w:szCs w:val="20"/>
        </w:rPr>
        <w:t xml:space="preserve"> </w:t>
      </w:r>
      <w:r w:rsidR="00AF105A">
        <w:rPr>
          <w:rFonts w:ascii="Times New Roman" w:hAnsi="Times New Roman" w:cs="Times New Roman"/>
          <w:i/>
          <w:iCs/>
          <w:sz w:val="20"/>
          <w:szCs w:val="20"/>
        </w:rPr>
        <w:t>I</w:t>
      </w:r>
      <w:r w:rsidR="00DD5F74" w:rsidRPr="00DD5F74">
        <w:rPr>
          <w:rFonts w:ascii="Times New Roman" w:hAnsi="Times New Roman" w:cs="Times New Roman"/>
          <w:i/>
          <w:iCs/>
          <w:sz w:val="20"/>
          <w:szCs w:val="20"/>
        </w:rPr>
        <w:t>zvršenje Računa prihoda i rashoda</w:t>
      </w:r>
      <w:r w:rsidR="00AF105A">
        <w:rPr>
          <w:rFonts w:ascii="Times New Roman" w:hAnsi="Times New Roman" w:cs="Times New Roman"/>
          <w:i/>
          <w:iCs/>
          <w:sz w:val="20"/>
          <w:szCs w:val="20"/>
        </w:rPr>
        <w:t xml:space="preserve"> u razdoblju 01. – 06.2023. godine </w:t>
      </w:r>
    </w:p>
    <w:p w14:paraId="090D052D" w14:textId="77777777" w:rsidR="00DD5F74" w:rsidRDefault="00DD5F74" w:rsidP="00CB69B4">
      <w:pPr>
        <w:tabs>
          <w:tab w:val="left" w:pos="915"/>
        </w:tabs>
        <w:jc w:val="both"/>
        <w:rPr>
          <w:rFonts w:ascii="Times New Roman" w:hAnsi="Times New Roman" w:cs="Times New Roman"/>
          <w:i/>
          <w:iCs/>
          <w:sz w:val="20"/>
          <w:szCs w:val="20"/>
        </w:rPr>
      </w:pPr>
    </w:p>
    <w:p w14:paraId="44ECC158" w14:textId="77777777" w:rsidR="00DD5F74" w:rsidRDefault="00DD5F74" w:rsidP="00CB69B4">
      <w:pPr>
        <w:tabs>
          <w:tab w:val="left" w:pos="915"/>
        </w:tabs>
        <w:jc w:val="both"/>
        <w:rPr>
          <w:rFonts w:ascii="Times New Roman" w:hAnsi="Times New Roman" w:cs="Times New Roman"/>
          <w:i/>
          <w:iCs/>
          <w:sz w:val="20"/>
          <w:szCs w:val="20"/>
        </w:rPr>
      </w:pPr>
    </w:p>
    <w:p w14:paraId="38F89DA1" w14:textId="77777777" w:rsidR="00DD5F74" w:rsidRDefault="00DD5F74" w:rsidP="00CB69B4">
      <w:pPr>
        <w:tabs>
          <w:tab w:val="left" w:pos="915"/>
        </w:tabs>
        <w:jc w:val="both"/>
        <w:rPr>
          <w:rFonts w:ascii="Times New Roman" w:hAnsi="Times New Roman" w:cs="Times New Roman"/>
          <w:i/>
          <w:iCs/>
          <w:sz w:val="20"/>
          <w:szCs w:val="20"/>
        </w:rPr>
      </w:pPr>
    </w:p>
    <w:p w14:paraId="5E9840FF" w14:textId="77777777" w:rsidR="00DD5F74" w:rsidRDefault="00DD5F74" w:rsidP="00CB69B4">
      <w:pPr>
        <w:tabs>
          <w:tab w:val="left" w:pos="915"/>
        </w:tabs>
        <w:jc w:val="both"/>
        <w:rPr>
          <w:rFonts w:ascii="Times New Roman" w:hAnsi="Times New Roman" w:cs="Times New Roman"/>
          <w:i/>
          <w:iCs/>
          <w:sz w:val="20"/>
          <w:szCs w:val="20"/>
        </w:rPr>
      </w:pPr>
    </w:p>
    <w:p w14:paraId="7F7197ED" w14:textId="77777777" w:rsidR="00AF105A" w:rsidRDefault="00AF105A" w:rsidP="00AF105A">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9</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AC51115" w14:textId="772482B2" w:rsidR="00DD5F74" w:rsidRPr="00DD5F74" w:rsidRDefault="00AF105A" w:rsidP="00CB69B4">
      <w:pPr>
        <w:tabs>
          <w:tab w:val="left" w:pos="915"/>
        </w:tabs>
        <w:jc w:val="both"/>
        <w:rPr>
          <w:rFonts w:ascii="Times New Roman" w:hAnsi="Times New Roman" w:cs="Times New Roman"/>
          <w:sz w:val="20"/>
          <w:szCs w:val="20"/>
        </w:rPr>
      </w:pPr>
      <w:r w:rsidRPr="00AF105A">
        <w:rPr>
          <w:noProof/>
        </w:rPr>
        <w:drawing>
          <wp:inline distT="0" distB="0" distL="0" distR="0" wp14:anchorId="4F3013C0" wp14:editId="128DD537">
            <wp:extent cx="6475730" cy="5197475"/>
            <wp:effectExtent l="0" t="0" r="1270" b="3175"/>
            <wp:docPr id="6042733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5730" cy="5197475"/>
                    </a:xfrm>
                    <a:prstGeom prst="rect">
                      <a:avLst/>
                    </a:prstGeom>
                    <a:noFill/>
                    <a:ln>
                      <a:noFill/>
                    </a:ln>
                  </pic:spPr>
                </pic:pic>
              </a:graphicData>
            </a:graphic>
          </wp:inline>
        </w:drawing>
      </w:r>
    </w:p>
    <w:p w14:paraId="6C1555FB" w14:textId="0B329A3C" w:rsidR="00AF105A" w:rsidRPr="00AF105A" w:rsidRDefault="00AF105A" w:rsidP="00CB69B4">
      <w:pPr>
        <w:tabs>
          <w:tab w:val="left" w:pos="915"/>
        </w:tabs>
        <w:jc w:val="both"/>
        <w:rPr>
          <w:rFonts w:ascii="Times New Roman" w:hAnsi="Times New Roman" w:cs="Times New Roman"/>
          <w:i/>
          <w:iCs/>
          <w:sz w:val="20"/>
          <w:szCs w:val="20"/>
        </w:rPr>
      </w:pPr>
      <w:r w:rsidRPr="00AF105A">
        <w:rPr>
          <w:rFonts w:ascii="Times New Roman" w:hAnsi="Times New Roman" w:cs="Times New Roman"/>
          <w:b/>
          <w:bCs/>
          <w:i/>
          <w:iCs/>
          <w:sz w:val="20"/>
          <w:szCs w:val="20"/>
        </w:rPr>
        <w:t>Tablica broj 2:</w:t>
      </w:r>
      <w:r w:rsidRPr="00AF105A">
        <w:rPr>
          <w:rFonts w:ascii="Times New Roman" w:hAnsi="Times New Roman" w:cs="Times New Roman"/>
          <w:i/>
          <w:iCs/>
          <w:sz w:val="20"/>
          <w:szCs w:val="20"/>
        </w:rPr>
        <w:t xml:space="preserve"> Izvršenje Računa financiranja u razdoblju 01. – 06.2023. godine </w:t>
      </w:r>
    </w:p>
    <w:p w14:paraId="20531514" w14:textId="77777777" w:rsidR="00AF105A" w:rsidRDefault="00AF105A" w:rsidP="00CB69B4">
      <w:pPr>
        <w:tabs>
          <w:tab w:val="left" w:pos="915"/>
        </w:tabs>
        <w:jc w:val="both"/>
        <w:rPr>
          <w:rFonts w:ascii="Times New Roman" w:hAnsi="Times New Roman" w:cs="Times New Roman"/>
        </w:rPr>
      </w:pPr>
    </w:p>
    <w:p w14:paraId="52BCEB5D" w14:textId="363B69B5" w:rsidR="00E819C9" w:rsidRDefault="00E819C9" w:rsidP="00CB69B4">
      <w:pPr>
        <w:tabs>
          <w:tab w:val="left" w:pos="915"/>
        </w:tabs>
        <w:jc w:val="both"/>
        <w:rPr>
          <w:rFonts w:ascii="Times New Roman" w:hAnsi="Times New Roman" w:cs="Times New Roman"/>
        </w:rPr>
      </w:pPr>
      <w:r w:rsidRPr="00E819C9">
        <w:rPr>
          <w:rFonts w:ascii="Times New Roman" w:hAnsi="Times New Roman" w:cs="Times New Roman"/>
        </w:rPr>
        <w:t xml:space="preserve">RASHODI ZA NABAVU NEFINANCIJSKE IMOVINE </w:t>
      </w:r>
    </w:p>
    <w:p w14:paraId="40BD6BFE" w14:textId="036B3555" w:rsidR="00E819C9" w:rsidRDefault="005073D4" w:rsidP="00CB69B4">
      <w:pPr>
        <w:tabs>
          <w:tab w:val="left" w:pos="915"/>
        </w:tabs>
        <w:jc w:val="both"/>
        <w:rPr>
          <w:rFonts w:ascii="Times New Roman" w:hAnsi="Times New Roman" w:cs="Times New Roman"/>
        </w:rPr>
      </w:pPr>
      <w:r>
        <w:rPr>
          <w:rFonts w:ascii="Times New Roman" w:hAnsi="Times New Roman" w:cs="Times New Roman"/>
        </w:rPr>
        <w:tab/>
      </w:r>
      <w:r w:rsidR="00E819C9" w:rsidRPr="00E819C9">
        <w:rPr>
          <w:rFonts w:ascii="Times New Roman" w:hAnsi="Times New Roman" w:cs="Times New Roman"/>
        </w:rPr>
        <w:t xml:space="preserve">Rashodi za nabavu nefinancijske imovine realizirani su u iznosu od </w:t>
      </w:r>
      <w:r w:rsidR="00E819C9">
        <w:rPr>
          <w:rFonts w:ascii="Times New Roman" w:hAnsi="Times New Roman" w:cs="Times New Roman"/>
        </w:rPr>
        <w:t>26</w:t>
      </w:r>
      <w:r w:rsidR="00E819C9" w:rsidRPr="00E819C9">
        <w:rPr>
          <w:rFonts w:ascii="Times New Roman" w:hAnsi="Times New Roman" w:cs="Times New Roman"/>
        </w:rPr>
        <w:t>.</w:t>
      </w:r>
      <w:r w:rsidR="00E819C9">
        <w:rPr>
          <w:rFonts w:ascii="Times New Roman" w:hAnsi="Times New Roman" w:cs="Times New Roman"/>
        </w:rPr>
        <w:t>725</w:t>
      </w:r>
      <w:r w:rsidR="00E819C9" w:rsidRPr="00E819C9">
        <w:rPr>
          <w:rFonts w:ascii="Times New Roman" w:hAnsi="Times New Roman" w:cs="Times New Roman"/>
        </w:rPr>
        <w:t>,</w:t>
      </w:r>
      <w:r w:rsidR="00E819C9">
        <w:rPr>
          <w:rFonts w:ascii="Times New Roman" w:hAnsi="Times New Roman" w:cs="Times New Roman"/>
        </w:rPr>
        <w:t>47</w:t>
      </w:r>
      <w:r w:rsidR="00E819C9" w:rsidRPr="00E819C9">
        <w:rPr>
          <w:rFonts w:ascii="Times New Roman" w:hAnsi="Times New Roman" w:cs="Times New Roman"/>
        </w:rPr>
        <w:t xml:space="preserve"> eura u prvom polugodištu 2023. godine. Iznos od </w:t>
      </w:r>
      <w:r w:rsidR="00E819C9">
        <w:rPr>
          <w:rFonts w:ascii="Times New Roman" w:hAnsi="Times New Roman" w:cs="Times New Roman"/>
        </w:rPr>
        <w:t>2</w:t>
      </w:r>
      <w:r w:rsidR="00E819C9" w:rsidRPr="00E819C9">
        <w:rPr>
          <w:rFonts w:ascii="Times New Roman" w:hAnsi="Times New Roman" w:cs="Times New Roman"/>
        </w:rPr>
        <w:t>6.</w:t>
      </w:r>
      <w:r w:rsidR="00E819C9">
        <w:rPr>
          <w:rFonts w:ascii="Times New Roman" w:hAnsi="Times New Roman" w:cs="Times New Roman"/>
        </w:rPr>
        <w:t>725</w:t>
      </w:r>
      <w:r w:rsidR="00E819C9" w:rsidRPr="00E819C9">
        <w:rPr>
          <w:rFonts w:ascii="Times New Roman" w:hAnsi="Times New Roman" w:cs="Times New Roman"/>
        </w:rPr>
        <w:t>,</w:t>
      </w:r>
      <w:r w:rsidR="00E819C9">
        <w:rPr>
          <w:rFonts w:ascii="Times New Roman" w:hAnsi="Times New Roman" w:cs="Times New Roman"/>
        </w:rPr>
        <w:t>47</w:t>
      </w:r>
      <w:r w:rsidR="00E819C9" w:rsidRPr="00E819C9">
        <w:rPr>
          <w:rFonts w:ascii="Times New Roman" w:hAnsi="Times New Roman" w:cs="Times New Roman"/>
        </w:rPr>
        <w:t xml:space="preserve"> eura odnosi se na </w:t>
      </w:r>
      <w:r w:rsidR="00E819C9">
        <w:rPr>
          <w:rFonts w:ascii="Times New Roman" w:hAnsi="Times New Roman" w:cs="Times New Roman"/>
        </w:rPr>
        <w:t>troškove izgradnje ambulante u naselju Dragalić.</w:t>
      </w:r>
    </w:p>
    <w:p w14:paraId="336DA7C1" w14:textId="77777777" w:rsidR="005073D4" w:rsidRDefault="005073D4" w:rsidP="00CB69B4">
      <w:pPr>
        <w:tabs>
          <w:tab w:val="left" w:pos="915"/>
        </w:tabs>
        <w:jc w:val="both"/>
        <w:rPr>
          <w:rFonts w:ascii="Times New Roman" w:hAnsi="Times New Roman" w:cs="Times New Roman"/>
        </w:rPr>
      </w:pPr>
    </w:p>
    <w:p w14:paraId="1C11481A" w14:textId="77777777" w:rsidR="005A6299" w:rsidRDefault="005A6299" w:rsidP="00CB69B4">
      <w:pPr>
        <w:tabs>
          <w:tab w:val="left" w:pos="915"/>
        </w:tabs>
        <w:jc w:val="both"/>
        <w:rPr>
          <w:rFonts w:ascii="Times New Roman" w:hAnsi="Times New Roman" w:cs="Times New Roman"/>
        </w:rPr>
      </w:pPr>
    </w:p>
    <w:p w14:paraId="6DBCCA28" w14:textId="77777777" w:rsidR="005A6299" w:rsidRDefault="005A6299" w:rsidP="00CB69B4">
      <w:pPr>
        <w:tabs>
          <w:tab w:val="left" w:pos="915"/>
        </w:tabs>
        <w:jc w:val="both"/>
        <w:rPr>
          <w:rFonts w:ascii="Times New Roman" w:hAnsi="Times New Roman" w:cs="Times New Roman"/>
        </w:rPr>
      </w:pPr>
    </w:p>
    <w:p w14:paraId="036A9AAF" w14:textId="77777777" w:rsidR="005A6299" w:rsidRDefault="005A6299" w:rsidP="00CB69B4">
      <w:pPr>
        <w:tabs>
          <w:tab w:val="left" w:pos="915"/>
        </w:tabs>
        <w:jc w:val="both"/>
        <w:rPr>
          <w:rFonts w:ascii="Times New Roman" w:hAnsi="Times New Roman" w:cs="Times New Roman"/>
        </w:rPr>
      </w:pPr>
    </w:p>
    <w:p w14:paraId="1EA6EA41" w14:textId="77777777" w:rsidR="005A6299" w:rsidRDefault="005A6299" w:rsidP="00CB69B4">
      <w:pPr>
        <w:tabs>
          <w:tab w:val="left" w:pos="915"/>
        </w:tabs>
        <w:jc w:val="both"/>
        <w:rPr>
          <w:rFonts w:ascii="Times New Roman" w:hAnsi="Times New Roman" w:cs="Times New Roman"/>
        </w:rPr>
      </w:pPr>
    </w:p>
    <w:p w14:paraId="2D5656C8" w14:textId="77777777" w:rsidR="005A6299" w:rsidRDefault="005A6299" w:rsidP="00CB69B4">
      <w:pPr>
        <w:tabs>
          <w:tab w:val="left" w:pos="915"/>
        </w:tabs>
        <w:jc w:val="both"/>
        <w:rPr>
          <w:rFonts w:ascii="Times New Roman" w:hAnsi="Times New Roman" w:cs="Times New Roman"/>
        </w:rPr>
      </w:pPr>
    </w:p>
    <w:p w14:paraId="109FFB81" w14:textId="77777777" w:rsidR="005A6299" w:rsidRDefault="005A6299" w:rsidP="005A6299">
      <w:pPr>
        <w:pBdr>
          <w:bottom w:val="single" w:sz="4" w:space="1" w:color="auto"/>
        </w:pBdr>
        <w:tabs>
          <w:tab w:val="left" w:pos="915"/>
        </w:tabs>
        <w:jc w:val="both"/>
        <w:rPr>
          <w:rFonts w:ascii="Times New Roman" w:hAnsi="Times New Roman" w:cs="Times New Roman"/>
          <w:sz w:val="16"/>
          <w:szCs w:val="16"/>
        </w:rPr>
      </w:pPr>
    </w:p>
    <w:p w14:paraId="36A4878E" w14:textId="11B9668D" w:rsidR="005A6299" w:rsidRDefault="005A6299" w:rsidP="005A6299">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10</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25539C3A" w14:textId="77777777" w:rsidR="005A6299" w:rsidRDefault="005A6299" w:rsidP="00CB69B4">
      <w:pPr>
        <w:tabs>
          <w:tab w:val="left" w:pos="915"/>
        </w:tabs>
        <w:jc w:val="both"/>
        <w:rPr>
          <w:rFonts w:ascii="Times New Roman" w:hAnsi="Times New Roman" w:cs="Times New Roman"/>
          <w:b/>
          <w:bCs/>
        </w:rPr>
      </w:pPr>
    </w:p>
    <w:p w14:paraId="61D6D25C" w14:textId="648033E4" w:rsidR="005073D4" w:rsidRDefault="00847766" w:rsidP="00CB69B4">
      <w:pPr>
        <w:tabs>
          <w:tab w:val="left" w:pos="915"/>
        </w:tabs>
        <w:jc w:val="both"/>
        <w:rPr>
          <w:rFonts w:ascii="Times New Roman" w:hAnsi="Times New Roman" w:cs="Times New Roman"/>
          <w:b/>
          <w:bCs/>
        </w:rPr>
      </w:pPr>
      <w:r w:rsidRPr="00847766">
        <w:rPr>
          <w:rFonts w:ascii="Times New Roman" w:hAnsi="Times New Roman" w:cs="Times New Roman"/>
          <w:b/>
          <w:bCs/>
        </w:rPr>
        <w:t xml:space="preserve">3.1.3. PRIKAZ OSTVARENOG MANJKA ODNOSNO VIŠKA </w:t>
      </w:r>
    </w:p>
    <w:p w14:paraId="2B27421B" w14:textId="77777777" w:rsidR="00AF105A" w:rsidRPr="00847766" w:rsidRDefault="00AF105A" w:rsidP="00CB69B4">
      <w:pPr>
        <w:tabs>
          <w:tab w:val="left" w:pos="915"/>
        </w:tabs>
        <w:jc w:val="both"/>
        <w:rPr>
          <w:rFonts w:ascii="Times New Roman" w:hAnsi="Times New Roman" w:cs="Times New Roman"/>
          <w:b/>
          <w:bCs/>
        </w:rPr>
      </w:pPr>
    </w:p>
    <w:p w14:paraId="4AB4CD5E" w14:textId="139D3437" w:rsidR="00AF105A" w:rsidRPr="005A6299" w:rsidRDefault="005073D4" w:rsidP="005A6299">
      <w:pPr>
        <w:tabs>
          <w:tab w:val="left" w:pos="915"/>
        </w:tabs>
        <w:jc w:val="both"/>
        <w:rPr>
          <w:rFonts w:ascii="Times New Roman" w:hAnsi="Times New Roman" w:cs="Times New Roman"/>
        </w:rPr>
      </w:pPr>
      <w:r w:rsidRPr="005073D4">
        <w:rPr>
          <w:rFonts w:ascii="Times New Roman" w:hAnsi="Times New Roman" w:cs="Times New Roman"/>
        </w:rPr>
        <w:tab/>
        <w:t xml:space="preserve">U ovom izvještajnom razdoblju ostvaren je višak </w:t>
      </w:r>
      <w:r w:rsidR="00E44FD8">
        <w:rPr>
          <w:rFonts w:ascii="Times New Roman" w:hAnsi="Times New Roman" w:cs="Times New Roman"/>
        </w:rPr>
        <w:t>sredstava</w:t>
      </w:r>
      <w:r w:rsidRPr="005073D4">
        <w:rPr>
          <w:rFonts w:ascii="Times New Roman" w:hAnsi="Times New Roman" w:cs="Times New Roman"/>
        </w:rPr>
        <w:t xml:space="preserve"> u iznosu od </w:t>
      </w:r>
      <w:r w:rsidR="00514B95">
        <w:rPr>
          <w:rFonts w:ascii="Times New Roman" w:hAnsi="Times New Roman" w:cs="Times New Roman"/>
        </w:rPr>
        <w:t>697</w:t>
      </w:r>
      <w:r w:rsidRPr="005073D4">
        <w:rPr>
          <w:rFonts w:ascii="Times New Roman" w:hAnsi="Times New Roman" w:cs="Times New Roman"/>
        </w:rPr>
        <w:t>.</w:t>
      </w:r>
      <w:r w:rsidR="00514B95">
        <w:rPr>
          <w:rFonts w:ascii="Times New Roman" w:hAnsi="Times New Roman" w:cs="Times New Roman"/>
        </w:rPr>
        <w:t>685</w:t>
      </w:r>
      <w:r w:rsidRPr="005073D4">
        <w:rPr>
          <w:rFonts w:ascii="Times New Roman" w:hAnsi="Times New Roman" w:cs="Times New Roman"/>
        </w:rPr>
        <w:t>,</w:t>
      </w:r>
      <w:r w:rsidR="00514B95">
        <w:rPr>
          <w:rFonts w:ascii="Times New Roman" w:hAnsi="Times New Roman" w:cs="Times New Roman"/>
        </w:rPr>
        <w:t>38</w:t>
      </w:r>
      <w:r w:rsidRPr="005073D4">
        <w:rPr>
          <w:rFonts w:ascii="Times New Roman" w:hAnsi="Times New Roman" w:cs="Times New Roman"/>
        </w:rPr>
        <w:t xml:space="preserve"> eura. </w:t>
      </w:r>
    </w:p>
    <w:p w14:paraId="50BECAC0" w14:textId="77777777" w:rsidR="005A6299" w:rsidRDefault="005A6299" w:rsidP="00CB69B4">
      <w:pPr>
        <w:tabs>
          <w:tab w:val="left" w:pos="915"/>
        </w:tabs>
        <w:jc w:val="both"/>
        <w:rPr>
          <w:rFonts w:ascii="Times New Roman" w:hAnsi="Times New Roman" w:cs="Times New Roman"/>
          <w:b/>
          <w:bCs/>
        </w:rPr>
      </w:pPr>
    </w:p>
    <w:p w14:paraId="448C7465" w14:textId="10E8DEFA" w:rsidR="0059711E" w:rsidRPr="0059711E" w:rsidRDefault="0059711E" w:rsidP="00CB69B4">
      <w:pPr>
        <w:tabs>
          <w:tab w:val="left" w:pos="915"/>
        </w:tabs>
        <w:jc w:val="both"/>
        <w:rPr>
          <w:rFonts w:ascii="Times New Roman" w:hAnsi="Times New Roman" w:cs="Times New Roman"/>
          <w:b/>
          <w:bCs/>
        </w:rPr>
      </w:pPr>
      <w:r w:rsidRPr="0059711E">
        <w:rPr>
          <w:rFonts w:ascii="Times New Roman" w:hAnsi="Times New Roman" w:cs="Times New Roman"/>
          <w:b/>
          <w:bCs/>
        </w:rPr>
        <w:t>SAŽETAK RAČUNA PRIHODA I RASHODA</w:t>
      </w:r>
    </w:p>
    <w:tbl>
      <w:tblPr>
        <w:tblStyle w:val="Reetkatablice"/>
        <w:tblW w:w="0" w:type="auto"/>
        <w:tblLook w:val="04A0" w:firstRow="1" w:lastRow="0" w:firstColumn="1" w:lastColumn="0" w:noHBand="0" w:noVBand="1"/>
      </w:tblPr>
      <w:tblGrid>
        <w:gridCol w:w="562"/>
        <w:gridCol w:w="6230"/>
        <w:gridCol w:w="3396"/>
      </w:tblGrid>
      <w:tr w:rsidR="0009045C" w14:paraId="68134121" w14:textId="77777777" w:rsidTr="001F3A21">
        <w:trPr>
          <w:trHeight w:val="510"/>
        </w:trPr>
        <w:tc>
          <w:tcPr>
            <w:tcW w:w="562" w:type="dxa"/>
          </w:tcPr>
          <w:p w14:paraId="4EA56091" w14:textId="77777777" w:rsidR="0009045C" w:rsidRDefault="0009045C" w:rsidP="00CB69B4">
            <w:pPr>
              <w:tabs>
                <w:tab w:val="left" w:pos="915"/>
              </w:tabs>
              <w:jc w:val="both"/>
              <w:rPr>
                <w:rFonts w:ascii="Times New Roman" w:hAnsi="Times New Roman" w:cs="Times New Roman"/>
              </w:rPr>
            </w:pPr>
          </w:p>
        </w:tc>
        <w:tc>
          <w:tcPr>
            <w:tcW w:w="6230" w:type="dxa"/>
          </w:tcPr>
          <w:p w14:paraId="3976806E" w14:textId="77777777" w:rsidR="0009045C" w:rsidRDefault="0009045C" w:rsidP="00CB69B4">
            <w:pPr>
              <w:tabs>
                <w:tab w:val="left" w:pos="915"/>
              </w:tabs>
              <w:jc w:val="both"/>
              <w:rPr>
                <w:rFonts w:ascii="Times New Roman" w:hAnsi="Times New Roman" w:cs="Times New Roman"/>
              </w:rPr>
            </w:pPr>
          </w:p>
        </w:tc>
        <w:tc>
          <w:tcPr>
            <w:tcW w:w="3396" w:type="dxa"/>
            <w:vAlign w:val="center"/>
          </w:tcPr>
          <w:p w14:paraId="1229C911" w14:textId="45BFC689" w:rsidR="0009045C" w:rsidRDefault="001F3A21" w:rsidP="001F3A21">
            <w:pPr>
              <w:tabs>
                <w:tab w:val="left" w:pos="915"/>
              </w:tabs>
              <w:jc w:val="center"/>
              <w:rPr>
                <w:rFonts w:ascii="Times New Roman" w:hAnsi="Times New Roman" w:cs="Times New Roman"/>
              </w:rPr>
            </w:pPr>
            <w:r>
              <w:rPr>
                <w:rFonts w:ascii="Times New Roman" w:hAnsi="Times New Roman" w:cs="Times New Roman"/>
              </w:rPr>
              <w:t>IZVRŠENJE 1. – 6.2023.</w:t>
            </w:r>
          </w:p>
        </w:tc>
      </w:tr>
      <w:tr w:rsidR="0009045C" w14:paraId="318701B3" w14:textId="77777777" w:rsidTr="001F3A21">
        <w:trPr>
          <w:trHeight w:val="283"/>
        </w:trPr>
        <w:tc>
          <w:tcPr>
            <w:tcW w:w="562" w:type="dxa"/>
            <w:vAlign w:val="center"/>
          </w:tcPr>
          <w:p w14:paraId="45B6726B" w14:textId="079A2152" w:rsidR="0009045C" w:rsidRDefault="0009045C" w:rsidP="001F3A21">
            <w:pPr>
              <w:tabs>
                <w:tab w:val="left" w:pos="915"/>
              </w:tabs>
              <w:rPr>
                <w:rFonts w:ascii="Times New Roman" w:hAnsi="Times New Roman" w:cs="Times New Roman"/>
              </w:rPr>
            </w:pPr>
            <w:r>
              <w:rPr>
                <w:rFonts w:ascii="Times New Roman" w:hAnsi="Times New Roman" w:cs="Times New Roman"/>
              </w:rPr>
              <w:t>6</w:t>
            </w:r>
          </w:p>
        </w:tc>
        <w:tc>
          <w:tcPr>
            <w:tcW w:w="6230" w:type="dxa"/>
            <w:vAlign w:val="center"/>
          </w:tcPr>
          <w:p w14:paraId="03504E23" w14:textId="664B4132" w:rsidR="0009045C" w:rsidRDefault="00847766" w:rsidP="001F3A21">
            <w:pPr>
              <w:tabs>
                <w:tab w:val="left" w:pos="915"/>
              </w:tabs>
              <w:rPr>
                <w:rFonts w:ascii="Times New Roman" w:hAnsi="Times New Roman" w:cs="Times New Roman"/>
              </w:rPr>
            </w:pPr>
            <w:r>
              <w:rPr>
                <w:rFonts w:ascii="Times New Roman" w:hAnsi="Times New Roman" w:cs="Times New Roman"/>
              </w:rPr>
              <w:t>Prihodi poslovanje</w:t>
            </w:r>
          </w:p>
        </w:tc>
        <w:tc>
          <w:tcPr>
            <w:tcW w:w="3396" w:type="dxa"/>
            <w:vAlign w:val="center"/>
          </w:tcPr>
          <w:p w14:paraId="3AD25155" w14:textId="1FFCACAE" w:rsidR="0009045C" w:rsidRDefault="00847766" w:rsidP="001F3A21">
            <w:pPr>
              <w:tabs>
                <w:tab w:val="left" w:pos="915"/>
              </w:tabs>
              <w:jc w:val="right"/>
              <w:rPr>
                <w:rFonts w:ascii="Times New Roman" w:hAnsi="Times New Roman" w:cs="Times New Roman"/>
              </w:rPr>
            </w:pPr>
            <w:r>
              <w:rPr>
                <w:rFonts w:ascii="Times New Roman" w:hAnsi="Times New Roman" w:cs="Times New Roman"/>
              </w:rPr>
              <w:t>438.717,05</w:t>
            </w:r>
          </w:p>
        </w:tc>
      </w:tr>
      <w:tr w:rsidR="0009045C" w14:paraId="369AD734" w14:textId="77777777" w:rsidTr="001F3A21">
        <w:trPr>
          <w:trHeight w:val="283"/>
        </w:trPr>
        <w:tc>
          <w:tcPr>
            <w:tcW w:w="562" w:type="dxa"/>
            <w:vAlign w:val="center"/>
          </w:tcPr>
          <w:p w14:paraId="2358F603" w14:textId="3EFCF878" w:rsidR="0009045C" w:rsidRDefault="0009045C" w:rsidP="001F3A21">
            <w:pPr>
              <w:tabs>
                <w:tab w:val="left" w:pos="915"/>
              </w:tabs>
              <w:rPr>
                <w:rFonts w:ascii="Times New Roman" w:hAnsi="Times New Roman" w:cs="Times New Roman"/>
              </w:rPr>
            </w:pPr>
            <w:r>
              <w:rPr>
                <w:rFonts w:ascii="Times New Roman" w:hAnsi="Times New Roman" w:cs="Times New Roman"/>
              </w:rPr>
              <w:t>7</w:t>
            </w:r>
          </w:p>
        </w:tc>
        <w:tc>
          <w:tcPr>
            <w:tcW w:w="6230" w:type="dxa"/>
            <w:vAlign w:val="center"/>
          </w:tcPr>
          <w:p w14:paraId="26E29D98" w14:textId="6160BC35" w:rsidR="0009045C" w:rsidRDefault="00847766" w:rsidP="001F3A21">
            <w:pPr>
              <w:tabs>
                <w:tab w:val="left" w:pos="915"/>
              </w:tabs>
              <w:rPr>
                <w:rFonts w:ascii="Times New Roman" w:hAnsi="Times New Roman" w:cs="Times New Roman"/>
              </w:rPr>
            </w:pPr>
            <w:r>
              <w:rPr>
                <w:rFonts w:ascii="Times New Roman" w:hAnsi="Times New Roman" w:cs="Times New Roman"/>
              </w:rPr>
              <w:t>Prihodi od prodaje nefinancijske imovine</w:t>
            </w:r>
          </w:p>
        </w:tc>
        <w:tc>
          <w:tcPr>
            <w:tcW w:w="3396" w:type="dxa"/>
            <w:vAlign w:val="center"/>
          </w:tcPr>
          <w:p w14:paraId="5EC49527" w14:textId="7C411815" w:rsidR="0009045C" w:rsidRDefault="00847766" w:rsidP="001F3A21">
            <w:pPr>
              <w:tabs>
                <w:tab w:val="left" w:pos="915"/>
              </w:tabs>
              <w:jc w:val="right"/>
              <w:rPr>
                <w:rFonts w:ascii="Times New Roman" w:hAnsi="Times New Roman" w:cs="Times New Roman"/>
              </w:rPr>
            </w:pPr>
            <w:r>
              <w:rPr>
                <w:rFonts w:ascii="Times New Roman" w:hAnsi="Times New Roman" w:cs="Times New Roman"/>
              </w:rPr>
              <w:t>454.126,45</w:t>
            </w:r>
          </w:p>
        </w:tc>
      </w:tr>
      <w:tr w:rsidR="0009045C" w:rsidRPr="00EE6FE4" w14:paraId="04125DDE" w14:textId="77777777" w:rsidTr="00EE6FE4">
        <w:trPr>
          <w:trHeight w:val="283"/>
        </w:trPr>
        <w:tc>
          <w:tcPr>
            <w:tcW w:w="562" w:type="dxa"/>
            <w:shd w:val="clear" w:color="auto" w:fill="D9E2F3" w:themeFill="accent1" w:themeFillTint="33"/>
            <w:vAlign w:val="center"/>
          </w:tcPr>
          <w:p w14:paraId="6D3EBE27" w14:textId="77777777" w:rsidR="0009045C" w:rsidRPr="00EE6FE4" w:rsidRDefault="0009045C" w:rsidP="001F3A21">
            <w:pPr>
              <w:tabs>
                <w:tab w:val="left" w:pos="915"/>
              </w:tabs>
              <w:rPr>
                <w:rFonts w:ascii="Times New Roman" w:hAnsi="Times New Roman" w:cs="Times New Roman"/>
                <w:b/>
                <w:bCs/>
              </w:rPr>
            </w:pPr>
          </w:p>
        </w:tc>
        <w:tc>
          <w:tcPr>
            <w:tcW w:w="6230" w:type="dxa"/>
            <w:shd w:val="clear" w:color="auto" w:fill="D9E2F3" w:themeFill="accent1" w:themeFillTint="33"/>
            <w:vAlign w:val="center"/>
          </w:tcPr>
          <w:p w14:paraId="1B11DD53" w14:textId="31532B71" w:rsidR="0009045C" w:rsidRPr="00EE6FE4" w:rsidRDefault="001F3A21" w:rsidP="001F3A21">
            <w:pPr>
              <w:tabs>
                <w:tab w:val="left" w:pos="915"/>
              </w:tabs>
              <w:rPr>
                <w:rFonts w:ascii="Times New Roman" w:hAnsi="Times New Roman" w:cs="Times New Roman"/>
                <w:b/>
                <w:bCs/>
              </w:rPr>
            </w:pPr>
            <w:r w:rsidRPr="00EE6FE4">
              <w:rPr>
                <w:rFonts w:ascii="Times New Roman" w:hAnsi="Times New Roman" w:cs="Times New Roman"/>
                <w:b/>
                <w:bCs/>
              </w:rPr>
              <w:t>PRIHODI UKUPNO</w:t>
            </w:r>
          </w:p>
        </w:tc>
        <w:tc>
          <w:tcPr>
            <w:tcW w:w="3396" w:type="dxa"/>
            <w:shd w:val="clear" w:color="auto" w:fill="D9E2F3" w:themeFill="accent1" w:themeFillTint="33"/>
            <w:vAlign w:val="center"/>
          </w:tcPr>
          <w:p w14:paraId="17647612" w14:textId="7B7959E7" w:rsidR="0009045C" w:rsidRPr="00EE6FE4" w:rsidRDefault="001F3A21" w:rsidP="001F3A21">
            <w:pPr>
              <w:tabs>
                <w:tab w:val="left" w:pos="915"/>
              </w:tabs>
              <w:jc w:val="right"/>
              <w:rPr>
                <w:rFonts w:ascii="Times New Roman" w:hAnsi="Times New Roman" w:cs="Times New Roman"/>
                <w:b/>
                <w:bCs/>
              </w:rPr>
            </w:pPr>
            <w:r w:rsidRPr="00EE6FE4">
              <w:rPr>
                <w:rFonts w:ascii="Times New Roman" w:hAnsi="Times New Roman" w:cs="Times New Roman"/>
                <w:b/>
                <w:bCs/>
              </w:rPr>
              <w:t>892.843,50</w:t>
            </w:r>
          </w:p>
        </w:tc>
      </w:tr>
      <w:tr w:rsidR="0009045C" w14:paraId="1DDDB058" w14:textId="77777777" w:rsidTr="001F3A21">
        <w:trPr>
          <w:trHeight w:val="283"/>
        </w:trPr>
        <w:tc>
          <w:tcPr>
            <w:tcW w:w="562" w:type="dxa"/>
            <w:vAlign w:val="center"/>
          </w:tcPr>
          <w:p w14:paraId="4FA7D282" w14:textId="09D4D77B" w:rsidR="0009045C" w:rsidRDefault="0009045C" w:rsidP="001F3A21">
            <w:pPr>
              <w:tabs>
                <w:tab w:val="left" w:pos="915"/>
              </w:tabs>
              <w:rPr>
                <w:rFonts w:ascii="Times New Roman" w:hAnsi="Times New Roman" w:cs="Times New Roman"/>
              </w:rPr>
            </w:pPr>
            <w:r>
              <w:rPr>
                <w:rFonts w:ascii="Times New Roman" w:hAnsi="Times New Roman" w:cs="Times New Roman"/>
              </w:rPr>
              <w:t>3</w:t>
            </w:r>
          </w:p>
        </w:tc>
        <w:tc>
          <w:tcPr>
            <w:tcW w:w="6230" w:type="dxa"/>
            <w:vAlign w:val="center"/>
          </w:tcPr>
          <w:p w14:paraId="74439C4A" w14:textId="6EF36AAC" w:rsidR="0009045C" w:rsidRDefault="001F3A21" w:rsidP="001F3A21">
            <w:pPr>
              <w:tabs>
                <w:tab w:val="left" w:pos="915"/>
              </w:tabs>
              <w:rPr>
                <w:rFonts w:ascii="Times New Roman" w:hAnsi="Times New Roman" w:cs="Times New Roman"/>
              </w:rPr>
            </w:pPr>
            <w:r>
              <w:rPr>
                <w:rFonts w:ascii="Times New Roman" w:hAnsi="Times New Roman" w:cs="Times New Roman"/>
              </w:rPr>
              <w:t>Rashodi poslovanja</w:t>
            </w:r>
          </w:p>
        </w:tc>
        <w:tc>
          <w:tcPr>
            <w:tcW w:w="3396" w:type="dxa"/>
            <w:vAlign w:val="center"/>
          </w:tcPr>
          <w:p w14:paraId="60CFC5A2" w14:textId="688D83C4" w:rsidR="0009045C" w:rsidRDefault="001F3A21" w:rsidP="001F3A21">
            <w:pPr>
              <w:tabs>
                <w:tab w:val="left" w:pos="915"/>
              </w:tabs>
              <w:jc w:val="right"/>
              <w:rPr>
                <w:rFonts w:ascii="Times New Roman" w:hAnsi="Times New Roman" w:cs="Times New Roman"/>
              </w:rPr>
            </w:pPr>
            <w:r>
              <w:rPr>
                <w:rFonts w:ascii="Times New Roman" w:hAnsi="Times New Roman" w:cs="Times New Roman"/>
              </w:rPr>
              <w:t>168.432,65</w:t>
            </w:r>
          </w:p>
        </w:tc>
      </w:tr>
      <w:tr w:rsidR="0009045C" w14:paraId="6421728F" w14:textId="77777777" w:rsidTr="001F3A21">
        <w:trPr>
          <w:trHeight w:val="283"/>
        </w:trPr>
        <w:tc>
          <w:tcPr>
            <w:tcW w:w="562" w:type="dxa"/>
            <w:vAlign w:val="center"/>
          </w:tcPr>
          <w:p w14:paraId="5CC2E74D" w14:textId="455B52E3" w:rsidR="0009045C" w:rsidRDefault="0009045C" w:rsidP="001F3A21">
            <w:pPr>
              <w:tabs>
                <w:tab w:val="left" w:pos="915"/>
              </w:tabs>
              <w:rPr>
                <w:rFonts w:ascii="Times New Roman" w:hAnsi="Times New Roman" w:cs="Times New Roman"/>
              </w:rPr>
            </w:pPr>
            <w:r>
              <w:rPr>
                <w:rFonts w:ascii="Times New Roman" w:hAnsi="Times New Roman" w:cs="Times New Roman"/>
              </w:rPr>
              <w:t>4</w:t>
            </w:r>
          </w:p>
        </w:tc>
        <w:tc>
          <w:tcPr>
            <w:tcW w:w="6230" w:type="dxa"/>
            <w:vAlign w:val="center"/>
          </w:tcPr>
          <w:p w14:paraId="3C304BD1" w14:textId="7C4A6972" w:rsidR="0009045C" w:rsidRDefault="001F3A21" w:rsidP="001F3A21">
            <w:pPr>
              <w:tabs>
                <w:tab w:val="left" w:pos="915"/>
              </w:tabs>
              <w:rPr>
                <w:rFonts w:ascii="Times New Roman" w:hAnsi="Times New Roman" w:cs="Times New Roman"/>
              </w:rPr>
            </w:pPr>
            <w:r>
              <w:rPr>
                <w:rFonts w:ascii="Times New Roman" w:hAnsi="Times New Roman" w:cs="Times New Roman"/>
              </w:rPr>
              <w:t>Rashodi za nabavu nefinancijske imovine</w:t>
            </w:r>
          </w:p>
        </w:tc>
        <w:tc>
          <w:tcPr>
            <w:tcW w:w="3396" w:type="dxa"/>
            <w:vAlign w:val="center"/>
          </w:tcPr>
          <w:p w14:paraId="23D95869" w14:textId="61629475" w:rsidR="0009045C" w:rsidRDefault="001F3A21" w:rsidP="001F3A21">
            <w:pPr>
              <w:tabs>
                <w:tab w:val="left" w:pos="915"/>
              </w:tabs>
              <w:jc w:val="right"/>
              <w:rPr>
                <w:rFonts w:ascii="Times New Roman" w:hAnsi="Times New Roman" w:cs="Times New Roman"/>
              </w:rPr>
            </w:pPr>
            <w:r>
              <w:rPr>
                <w:rFonts w:ascii="Times New Roman" w:hAnsi="Times New Roman" w:cs="Times New Roman"/>
              </w:rPr>
              <w:t>26.725,47</w:t>
            </w:r>
          </w:p>
        </w:tc>
      </w:tr>
      <w:tr w:rsidR="0009045C" w:rsidRPr="00EE6FE4" w14:paraId="43689453" w14:textId="77777777" w:rsidTr="00EE6FE4">
        <w:trPr>
          <w:trHeight w:val="283"/>
        </w:trPr>
        <w:tc>
          <w:tcPr>
            <w:tcW w:w="562" w:type="dxa"/>
            <w:shd w:val="clear" w:color="auto" w:fill="D9E2F3" w:themeFill="accent1" w:themeFillTint="33"/>
            <w:vAlign w:val="center"/>
          </w:tcPr>
          <w:p w14:paraId="7234BD8D" w14:textId="77777777" w:rsidR="0009045C" w:rsidRPr="00EE6FE4" w:rsidRDefault="0009045C" w:rsidP="001F3A21">
            <w:pPr>
              <w:tabs>
                <w:tab w:val="left" w:pos="915"/>
              </w:tabs>
              <w:rPr>
                <w:rFonts w:ascii="Times New Roman" w:hAnsi="Times New Roman" w:cs="Times New Roman"/>
                <w:b/>
                <w:bCs/>
              </w:rPr>
            </w:pPr>
          </w:p>
        </w:tc>
        <w:tc>
          <w:tcPr>
            <w:tcW w:w="6230" w:type="dxa"/>
            <w:shd w:val="clear" w:color="auto" w:fill="D9E2F3" w:themeFill="accent1" w:themeFillTint="33"/>
            <w:vAlign w:val="center"/>
          </w:tcPr>
          <w:p w14:paraId="6C58AFC0" w14:textId="4FA83DFD" w:rsidR="0009045C" w:rsidRPr="00EE6FE4" w:rsidRDefault="001F3A21" w:rsidP="001F3A21">
            <w:pPr>
              <w:tabs>
                <w:tab w:val="left" w:pos="915"/>
              </w:tabs>
              <w:rPr>
                <w:rFonts w:ascii="Times New Roman" w:hAnsi="Times New Roman" w:cs="Times New Roman"/>
                <w:b/>
                <w:bCs/>
              </w:rPr>
            </w:pPr>
            <w:r w:rsidRPr="00EE6FE4">
              <w:rPr>
                <w:rFonts w:ascii="Times New Roman" w:hAnsi="Times New Roman" w:cs="Times New Roman"/>
                <w:b/>
                <w:bCs/>
              </w:rPr>
              <w:t>RASHODI UKUPNO</w:t>
            </w:r>
          </w:p>
        </w:tc>
        <w:tc>
          <w:tcPr>
            <w:tcW w:w="3396" w:type="dxa"/>
            <w:shd w:val="clear" w:color="auto" w:fill="D9E2F3" w:themeFill="accent1" w:themeFillTint="33"/>
            <w:vAlign w:val="center"/>
          </w:tcPr>
          <w:p w14:paraId="215B3763" w14:textId="228FE448" w:rsidR="0009045C" w:rsidRPr="00EE6FE4" w:rsidRDefault="001F3A21" w:rsidP="001F3A21">
            <w:pPr>
              <w:tabs>
                <w:tab w:val="left" w:pos="915"/>
              </w:tabs>
              <w:jc w:val="right"/>
              <w:rPr>
                <w:rFonts w:ascii="Times New Roman" w:hAnsi="Times New Roman" w:cs="Times New Roman"/>
                <w:b/>
                <w:bCs/>
              </w:rPr>
            </w:pPr>
            <w:r w:rsidRPr="00EE6FE4">
              <w:rPr>
                <w:rFonts w:ascii="Times New Roman" w:hAnsi="Times New Roman" w:cs="Times New Roman"/>
                <w:b/>
                <w:bCs/>
              </w:rPr>
              <w:t>195.158,12</w:t>
            </w:r>
          </w:p>
        </w:tc>
      </w:tr>
      <w:tr w:rsidR="001F3A21" w14:paraId="587BFB1A" w14:textId="77777777" w:rsidTr="001F3A21">
        <w:trPr>
          <w:trHeight w:val="113"/>
        </w:trPr>
        <w:tc>
          <w:tcPr>
            <w:tcW w:w="10188" w:type="dxa"/>
            <w:gridSpan w:val="3"/>
            <w:vAlign w:val="center"/>
          </w:tcPr>
          <w:p w14:paraId="695AB91A" w14:textId="77777777" w:rsidR="001F3A21" w:rsidRPr="001F3A21" w:rsidRDefault="001F3A21" w:rsidP="001F3A21">
            <w:pPr>
              <w:tabs>
                <w:tab w:val="left" w:pos="915"/>
              </w:tabs>
              <w:jc w:val="right"/>
              <w:rPr>
                <w:rFonts w:ascii="Times New Roman" w:hAnsi="Times New Roman" w:cs="Times New Roman"/>
                <w:sz w:val="16"/>
                <w:szCs w:val="16"/>
              </w:rPr>
            </w:pPr>
          </w:p>
        </w:tc>
      </w:tr>
      <w:tr w:rsidR="0009045C" w:rsidRPr="001F3A21" w14:paraId="11C4402F" w14:textId="77777777" w:rsidTr="001F3A21">
        <w:trPr>
          <w:trHeight w:val="283"/>
        </w:trPr>
        <w:tc>
          <w:tcPr>
            <w:tcW w:w="562" w:type="dxa"/>
            <w:shd w:val="clear" w:color="auto" w:fill="D9E2F3" w:themeFill="accent1" w:themeFillTint="33"/>
            <w:vAlign w:val="center"/>
          </w:tcPr>
          <w:p w14:paraId="1E0F194F" w14:textId="77777777" w:rsidR="0009045C" w:rsidRPr="001F3A21" w:rsidRDefault="0009045C" w:rsidP="001F3A21">
            <w:pPr>
              <w:tabs>
                <w:tab w:val="left" w:pos="915"/>
              </w:tabs>
              <w:rPr>
                <w:rFonts w:ascii="Times New Roman" w:hAnsi="Times New Roman" w:cs="Times New Roman"/>
                <w:b/>
                <w:bCs/>
              </w:rPr>
            </w:pPr>
          </w:p>
        </w:tc>
        <w:tc>
          <w:tcPr>
            <w:tcW w:w="6230" w:type="dxa"/>
            <w:shd w:val="clear" w:color="auto" w:fill="D9E2F3" w:themeFill="accent1" w:themeFillTint="33"/>
            <w:vAlign w:val="center"/>
          </w:tcPr>
          <w:p w14:paraId="444AA76B" w14:textId="07DB45FE" w:rsidR="0009045C" w:rsidRPr="001F3A21" w:rsidRDefault="001F3A21" w:rsidP="001F3A21">
            <w:pPr>
              <w:tabs>
                <w:tab w:val="left" w:pos="915"/>
              </w:tabs>
              <w:rPr>
                <w:rFonts w:ascii="Times New Roman" w:hAnsi="Times New Roman" w:cs="Times New Roman"/>
                <w:b/>
                <w:bCs/>
              </w:rPr>
            </w:pPr>
            <w:r w:rsidRPr="001F3A21">
              <w:rPr>
                <w:rFonts w:ascii="Times New Roman" w:hAnsi="Times New Roman" w:cs="Times New Roman"/>
                <w:b/>
                <w:bCs/>
              </w:rPr>
              <w:t xml:space="preserve">RAZLIKA – VIŠAK MANJAK </w:t>
            </w:r>
          </w:p>
        </w:tc>
        <w:tc>
          <w:tcPr>
            <w:tcW w:w="3396" w:type="dxa"/>
            <w:shd w:val="clear" w:color="auto" w:fill="D9E2F3" w:themeFill="accent1" w:themeFillTint="33"/>
            <w:vAlign w:val="center"/>
          </w:tcPr>
          <w:p w14:paraId="7F0584CA" w14:textId="36FF3C9B" w:rsidR="0009045C" w:rsidRPr="001F3A21" w:rsidRDefault="001F3A21" w:rsidP="001F3A21">
            <w:pPr>
              <w:tabs>
                <w:tab w:val="left" w:pos="915"/>
              </w:tabs>
              <w:jc w:val="right"/>
              <w:rPr>
                <w:rFonts w:ascii="Times New Roman" w:hAnsi="Times New Roman" w:cs="Times New Roman"/>
                <w:b/>
                <w:bCs/>
              </w:rPr>
            </w:pPr>
            <w:r w:rsidRPr="001F3A21">
              <w:rPr>
                <w:rFonts w:ascii="Times New Roman" w:hAnsi="Times New Roman" w:cs="Times New Roman"/>
                <w:b/>
                <w:bCs/>
              </w:rPr>
              <w:t>697.685,38</w:t>
            </w:r>
          </w:p>
        </w:tc>
      </w:tr>
    </w:tbl>
    <w:p w14:paraId="5EBD69E2" w14:textId="58E341B1" w:rsidR="0059711E" w:rsidRPr="0059711E" w:rsidRDefault="0059711E" w:rsidP="0059711E">
      <w:pPr>
        <w:tabs>
          <w:tab w:val="left" w:pos="915"/>
        </w:tabs>
        <w:jc w:val="both"/>
        <w:rPr>
          <w:rFonts w:ascii="Times New Roman" w:hAnsi="Times New Roman" w:cs="Times New Roman"/>
          <w:i/>
          <w:iCs/>
          <w:sz w:val="20"/>
          <w:szCs w:val="20"/>
        </w:rPr>
      </w:pPr>
      <w:r w:rsidRPr="0059711E">
        <w:rPr>
          <w:rFonts w:ascii="Times New Roman" w:hAnsi="Times New Roman" w:cs="Times New Roman"/>
          <w:b/>
          <w:bCs/>
          <w:i/>
          <w:iCs/>
          <w:sz w:val="20"/>
          <w:szCs w:val="20"/>
        </w:rPr>
        <w:t xml:space="preserve">Tablica broj </w:t>
      </w:r>
      <w:r w:rsidR="00AF105A">
        <w:rPr>
          <w:rFonts w:ascii="Times New Roman" w:hAnsi="Times New Roman" w:cs="Times New Roman"/>
          <w:b/>
          <w:bCs/>
          <w:i/>
          <w:iCs/>
          <w:sz w:val="20"/>
          <w:szCs w:val="20"/>
        </w:rPr>
        <w:t>3</w:t>
      </w:r>
      <w:r w:rsidRPr="0059711E">
        <w:rPr>
          <w:rFonts w:ascii="Times New Roman" w:hAnsi="Times New Roman" w:cs="Times New Roman"/>
          <w:b/>
          <w:bCs/>
          <w:i/>
          <w:iCs/>
          <w:sz w:val="20"/>
          <w:szCs w:val="20"/>
        </w:rPr>
        <w:t>:</w:t>
      </w:r>
      <w:r w:rsidRPr="0059711E">
        <w:rPr>
          <w:rFonts w:ascii="Times New Roman" w:hAnsi="Times New Roman" w:cs="Times New Roman"/>
          <w:i/>
          <w:iCs/>
          <w:sz w:val="20"/>
          <w:szCs w:val="20"/>
        </w:rPr>
        <w:t xml:space="preserve"> Ostvareni višak proračuna u izvještajnom razdoblju.</w:t>
      </w:r>
    </w:p>
    <w:p w14:paraId="597811BC" w14:textId="77777777" w:rsidR="00C3704F" w:rsidRDefault="00C3704F" w:rsidP="00CB69B4">
      <w:pPr>
        <w:tabs>
          <w:tab w:val="left" w:pos="915"/>
        </w:tabs>
        <w:jc w:val="both"/>
        <w:rPr>
          <w:rFonts w:ascii="Times New Roman" w:hAnsi="Times New Roman" w:cs="Times New Roman"/>
          <w:b/>
          <w:bCs/>
        </w:rPr>
      </w:pPr>
    </w:p>
    <w:p w14:paraId="29689679" w14:textId="0EBF3C46" w:rsidR="0009045C" w:rsidRPr="00D61265" w:rsidRDefault="0059711E" w:rsidP="00CB69B4">
      <w:pPr>
        <w:tabs>
          <w:tab w:val="left" w:pos="915"/>
        </w:tabs>
        <w:jc w:val="both"/>
        <w:rPr>
          <w:rFonts w:ascii="Times New Roman" w:hAnsi="Times New Roman" w:cs="Times New Roman"/>
          <w:b/>
          <w:bCs/>
        </w:rPr>
      </w:pPr>
      <w:r w:rsidRPr="00D61265">
        <w:rPr>
          <w:rFonts w:ascii="Times New Roman" w:hAnsi="Times New Roman" w:cs="Times New Roman"/>
          <w:b/>
          <w:bCs/>
        </w:rPr>
        <w:t>SAŽETAK RAČUNA FINANCIRANJA</w:t>
      </w:r>
    </w:p>
    <w:tbl>
      <w:tblPr>
        <w:tblStyle w:val="Reetkatablice"/>
        <w:tblW w:w="0" w:type="auto"/>
        <w:tblLook w:val="04A0" w:firstRow="1" w:lastRow="0" w:firstColumn="1" w:lastColumn="0" w:noHBand="0" w:noVBand="1"/>
      </w:tblPr>
      <w:tblGrid>
        <w:gridCol w:w="562"/>
        <w:gridCol w:w="6230"/>
        <w:gridCol w:w="3396"/>
      </w:tblGrid>
      <w:tr w:rsidR="0059711E" w14:paraId="3D2FBA78" w14:textId="77777777" w:rsidTr="00D61265">
        <w:trPr>
          <w:trHeight w:val="510"/>
        </w:trPr>
        <w:tc>
          <w:tcPr>
            <w:tcW w:w="562" w:type="dxa"/>
          </w:tcPr>
          <w:p w14:paraId="125CC57D" w14:textId="7C8A4A12" w:rsidR="0059711E" w:rsidRDefault="0059711E" w:rsidP="00CB69B4">
            <w:pPr>
              <w:tabs>
                <w:tab w:val="left" w:pos="915"/>
              </w:tabs>
              <w:jc w:val="both"/>
              <w:rPr>
                <w:rFonts w:ascii="Times New Roman" w:hAnsi="Times New Roman" w:cs="Times New Roman"/>
              </w:rPr>
            </w:pPr>
          </w:p>
        </w:tc>
        <w:tc>
          <w:tcPr>
            <w:tcW w:w="6230" w:type="dxa"/>
          </w:tcPr>
          <w:p w14:paraId="0C1105CF" w14:textId="77777777" w:rsidR="0059711E" w:rsidRDefault="0059711E" w:rsidP="00CB69B4">
            <w:pPr>
              <w:tabs>
                <w:tab w:val="left" w:pos="915"/>
              </w:tabs>
              <w:jc w:val="both"/>
              <w:rPr>
                <w:rFonts w:ascii="Times New Roman" w:hAnsi="Times New Roman" w:cs="Times New Roman"/>
              </w:rPr>
            </w:pPr>
          </w:p>
        </w:tc>
        <w:tc>
          <w:tcPr>
            <w:tcW w:w="3396" w:type="dxa"/>
            <w:vAlign w:val="center"/>
          </w:tcPr>
          <w:p w14:paraId="04188EED" w14:textId="10BEC713" w:rsidR="0059711E" w:rsidRDefault="00D61265" w:rsidP="00D61265">
            <w:pPr>
              <w:tabs>
                <w:tab w:val="left" w:pos="915"/>
              </w:tabs>
              <w:jc w:val="center"/>
              <w:rPr>
                <w:rFonts w:ascii="Times New Roman" w:hAnsi="Times New Roman" w:cs="Times New Roman"/>
              </w:rPr>
            </w:pPr>
            <w:r>
              <w:rPr>
                <w:rFonts w:ascii="Times New Roman" w:hAnsi="Times New Roman" w:cs="Times New Roman"/>
              </w:rPr>
              <w:t>IZVRŠENJE 1. – 6.2023.</w:t>
            </w:r>
          </w:p>
        </w:tc>
      </w:tr>
      <w:tr w:rsidR="0059711E" w14:paraId="79C0815B" w14:textId="77777777" w:rsidTr="0059711E">
        <w:trPr>
          <w:trHeight w:val="283"/>
        </w:trPr>
        <w:tc>
          <w:tcPr>
            <w:tcW w:w="562" w:type="dxa"/>
            <w:vAlign w:val="center"/>
          </w:tcPr>
          <w:p w14:paraId="6B11530D" w14:textId="6048956A" w:rsidR="0059711E" w:rsidRDefault="0059711E" w:rsidP="0059711E">
            <w:pPr>
              <w:tabs>
                <w:tab w:val="left" w:pos="915"/>
              </w:tabs>
              <w:rPr>
                <w:rFonts w:ascii="Times New Roman" w:hAnsi="Times New Roman" w:cs="Times New Roman"/>
              </w:rPr>
            </w:pPr>
            <w:r>
              <w:rPr>
                <w:rFonts w:ascii="Times New Roman" w:hAnsi="Times New Roman" w:cs="Times New Roman"/>
              </w:rPr>
              <w:t>8</w:t>
            </w:r>
          </w:p>
        </w:tc>
        <w:tc>
          <w:tcPr>
            <w:tcW w:w="6230" w:type="dxa"/>
            <w:vAlign w:val="center"/>
          </w:tcPr>
          <w:p w14:paraId="12AC022D" w14:textId="78D824AD" w:rsidR="0059711E" w:rsidRDefault="0059711E" w:rsidP="0059711E">
            <w:pPr>
              <w:tabs>
                <w:tab w:val="left" w:pos="915"/>
              </w:tabs>
              <w:rPr>
                <w:rFonts w:ascii="Times New Roman" w:hAnsi="Times New Roman" w:cs="Times New Roman"/>
              </w:rPr>
            </w:pPr>
            <w:r>
              <w:rPr>
                <w:rFonts w:ascii="Times New Roman" w:hAnsi="Times New Roman" w:cs="Times New Roman"/>
              </w:rPr>
              <w:t>Primici od financijske imovine i zaduživanja</w:t>
            </w:r>
          </w:p>
        </w:tc>
        <w:tc>
          <w:tcPr>
            <w:tcW w:w="3396" w:type="dxa"/>
            <w:vAlign w:val="center"/>
          </w:tcPr>
          <w:p w14:paraId="6BDC33EA" w14:textId="369D84B1" w:rsidR="0059711E" w:rsidRDefault="0059711E" w:rsidP="0059711E">
            <w:pPr>
              <w:tabs>
                <w:tab w:val="left" w:pos="915"/>
              </w:tabs>
              <w:jc w:val="right"/>
              <w:rPr>
                <w:rFonts w:ascii="Times New Roman" w:hAnsi="Times New Roman" w:cs="Times New Roman"/>
              </w:rPr>
            </w:pPr>
            <w:r>
              <w:rPr>
                <w:rFonts w:ascii="Times New Roman" w:hAnsi="Times New Roman" w:cs="Times New Roman"/>
              </w:rPr>
              <w:t>0,00</w:t>
            </w:r>
          </w:p>
        </w:tc>
      </w:tr>
      <w:tr w:rsidR="0059711E" w14:paraId="44CCBF89" w14:textId="77777777" w:rsidTr="0059711E">
        <w:trPr>
          <w:trHeight w:val="283"/>
        </w:trPr>
        <w:tc>
          <w:tcPr>
            <w:tcW w:w="562" w:type="dxa"/>
            <w:vAlign w:val="center"/>
          </w:tcPr>
          <w:p w14:paraId="692F68E2" w14:textId="5B98ED88" w:rsidR="0059711E" w:rsidRDefault="0059711E" w:rsidP="0059711E">
            <w:pPr>
              <w:tabs>
                <w:tab w:val="left" w:pos="915"/>
              </w:tabs>
              <w:rPr>
                <w:rFonts w:ascii="Times New Roman" w:hAnsi="Times New Roman" w:cs="Times New Roman"/>
              </w:rPr>
            </w:pPr>
            <w:r>
              <w:rPr>
                <w:rFonts w:ascii="Times New Roman" w:hAnsi="Times New Roman" w:cs="Times New Roman"/>
              </w:rPr>
              <w:t>5</w:t>
            </w:r>
          </w:p>
        </w:tc>
        <w:tc>
          <w:tcPr>
            <w:tcW w:w="6230" w:type="dxa"/>
            <w:vAlign w:val="center"/>
          </w:tcPr>
          <w:p w14:paraId="5AD7846F" w14:textId="3BA1B478" w:rsidR="0059711E" w:rsidRDefault="0059711E" w:rsidP="0059711E">
            <w:pPr>
              <w:tabs>
                <w:tab w:val="left" w:pos="915"/>
              </w:tabs>
              <w:rPr>
                <w:rFonts w:ascii="Times New Roman" w:hAnsi="Times New Roman" w:cs="Times New Roman"/>
              </w:rPr>
            </w:pPr>
            <w:r>
              <w:rPr>
                <w:rFonts w:ascii="Times New Roman" w:hAnsi="Times New Roman" w:cs="Times New Roman"/>
              </w:rPr>
              <w:t>Izdaci za financijsku imovinu i otplate zajmova</w:t>
            </w:r>
          </w:p>
        </w:tc>
        <w:tc>
          <w:tcPr>
            <w:tcW w:w="3396" w:type="dxa"/>
            <w:vAlign w:val="center"/>
          </w:tcPr>
          <w:p w14:paraId="19008A77" w14:textId="0F7CCEB7" w:rsidR="0059711E" w:rsidRDefault="0059711E" w:rsidP="0059711E">
            <w:pPr>
              <w:tabs>
                <w:tab w:val="left" w:pos="915"/>
              </w:tabs>
              <w:jc w:val="right"/>
              <w:rPr>
                <w:rFonts w:ascii="Times New Roman" w:hAnsi="Times New Roman" w:cs="Times New Roman"/>
              </w:rPr>
            </w:pPr>
            <w:r>
              <w:rPr>
                <w:rFonts w:ascii="Times New Roman" w:hAnsi="Times New Roman" w:cs="Times New Roman"/>
              </w:rPr>
              <w:t>0,00</w:t>
            </w:r>
          </w:p>
        </w:tc>
      </w:tr>
      <w:tr w:rsidR="0059711E" w:rsidRPr="00D61265" w14:paraId="7FE73FEA" w14:textId="77777777" w:rsidTr="00D61265">
        <w:trPr>
          <w:trHeight w:val="283"/>
        </w:trPr>
        <w:tc>
          <w:tcPr>
            <w:tcW w:w="562" w:type="dxa"/>
            <w:shd w:val="clear" w:color="auto" w:fill="D9E2F3" w:themeFill="accent1" w:themeFillTint="33"/>
          </w:tcPr>
          <w:p w14:paraId="7DDCCF78" w14:textId="77777777" w:rsidR="0059711E" w:rsidRPr="00D61265" w:rsidRDefault="0059711E" w:rsidP="00CB69B4">
            <w:pPr>
              <w:tabs>
                <w:tab w:val="left" w:pos="915"/>
              </w:tabs>
              <w:jc w:val="both"/>
              <w:rPr>
                <w:rFonts w:ascii="Times New Roman" w:hAnsi="Times New Roman" w:cs="Times New Roman"/>
                <w:b/>
                <w:bCs/>
              </w:rPr>
            </w:pPr>
          </w:p>
        </w:tc>
        <w:tc>
          <w:tcPr>
            <w:tcW w:w="6230" w:type="dxa"/>
            <w:shd w:val="clear" w:color="auto" w:fill="D9E2F3" w:themeFill="accent1" w:themeFillTint="33"/>
            <w:vAlign w:val="center"/>
          </w:tcPr>
          <w:p w14:paraId="1B103398" w14:textId="61CFEC27" w:rsidR="0059711E" w:rsidRPr="00D61265" w:rsidRDefault="00B64E30" w:rsidP="0059711E">
            <w:pPr>
              <w:tabs>
                <w:tab w:val="left" w:pos="915"/>
              </w:tabs>
              <w:rPr>
                <w:rFonts w:ascii="Times New Roman" w:hAnsi="Times New Roman" w:cs="Times New Roman"/>
                <w:b/>
                <w:bCs/>
              </w:rPr>
            </w:pPr>
            <w:r w:rsidRPr="00D61265">
              <w:rPr>
                <w:rFonts w:ascii="Times New Roman" w:hAnsi="Times New Roman" w:cs="Times New Roman"/>
                <w:b/>
                <w:bCs/>
              </w:rPr>
              <w:t>RAZLIKA PRIMITAKA I IZDATAKA</w:t>
            </w:r>
          </w:p>
        </w:tc>
        <w:tc>
          <w:tcPr>
            <w:tcW w:w="3396" w:type="dxa"/>
            <w:shd w:val="clear" w:color="auto" w:fill="D9E2F3" w:themeFill="accent1" w:themeFillTint="33"/>
            <w:vAlign w:val="center"/>
          </w:tcPr>
          <w:p w14:paraId="57981194" w14:textId="55821E1C" w:rsidR="0059711E" w:rsidRPr="00D61265" w:rsidRDefault="0059711E" w:rsidP="0059711E">
            <w:pPr>
              <w:tabs>
                <w:tab w:val="left" w:pos="915"/>
              </w:tabs>
              <w:jc w:val="right"/>
              <w:rPr>
                <w:rFonts w:ascii="Times New Roman" w:hAnsi="Times New Roman" w:cs="Times New Roman"/>
                <w:b/>
                <w:bCs/>
              </w:rPr>
            </w:pPr>
            <w:r w:rsidRPr="00D61265">
              <w:rPr>
                <w:rFonts w:ascii="Times New Roman" w:hAnsi="Times New Roman" w:cs="Times New Roman"/>
                <w:b/>
                <w:bCs/>
              </w:rPr>
              <w:t>0,00</w:t>
            </w:r>
          </w:p>
        </w:tc>
      </w:tr>
    </w:tbl>
    <w:p w14:paraId="61B16BEC" w14:textId="648BF766" w:rsidR="0059711E" w:rsidRDefault="00D61265" w:rsidP="00CB69B4">
      <w:pPr>
        <w:tabs>
          <w:tab w:val="left" w:pos="915"/>
        </w:tabs>
        <w:jc w:val="both"/>
        <w:rPr>
          <w:rFonts w:ascii="Times New Roman" w:hAnsi="Times New Roman" w:cs="Times New Roman"/>
          <w:i/>
          <w:iCs/>
          <w:sz w:val="20"/>
          <w:szCs w:val="20"/>
        </w:rPr>
      </w:pPr>
      <w:r w:rsidRPr="00D61265">
        <w:rPr>
          <w:rFonts w:ascii="Times New Roman" w:hAnsi="Times New Roman" w:cs="Times New Roman"/>
          <w:b/>
          <w:bCs/>
          <w:i/>
          <w:iCs/>
          <w:sz w:val="20"/>
          <w:szCs w:val="20"/>
        </w:rPr>
        <w:t xml:space="preserve">Tablica broj </w:t>
      </w:r>
      <w:r w:rsidR="00AF105A">
        <w:rPr>
          <w:rFonts w:ascii="Times New Roman" w:hAnsi="Times New Roman" w:cs="Times New Roman"/>
          <w:b/>
          <w:bCs/>
          <w:i/>
          <w:iCs/>
          <w:sz w:val="20"/>
          <w:szCs w:val="20"/>
        </w:rPr>
        <w:t>4</w:t>
      </w:r>
      <w:r w:rsidRPr="00D61265">
        <w:rPr>
          <w:rFonts w:ascii="Times New Roman" w:hAnsi="Times New Roman" w:cs="Times New Roman"/>
          <w:b/>
          <w:bCs/>
          <w:i/>
          <w:iCs/>
          <w:sz w:val="20"/>
          <w:szCs w:val="20"/>
        </w:rPr>
        <w:t>:</w:t>
      </w:r>
      <w:r w:rsidRPr="00D61265">
        <w:rPr>
          <w:rFonts w:ascii="Times New Roman" w:hAnsi="Times New Roman" w:cs="Times New Roman"/>
          <w:i/>
          <w:iCs/>
          <w:sz w:val="20"/>
          <w:szCs w:val="20"/>
        </w:rPr>
        <w:t xml:space="preserve"> Sažetak računa financiranja</w:t>
      </w:r>
    </w:p>
    <w:p w14:paraId="48410E13" w14:textId="77777777" w:rsidR="00D61265" w:rsidRDefault="00D61265" w:rsidP="00CB69B4">
      <w:pPr>
        <w:tabs>
          <w:tab w:val="left" w:pos="915"/>
        </w:tabs>
        <w:jc w:val="both"/>
        <w:rPr>
          <w:rFonts w:ascii="Times New Roman" w:hAnsi="Times New Roman" w:cs="Times New Roman"/>
          <w:i/>
          <w:iCs/>
          <w:sz w:val="20"/>
          <w:szCs w:val="20"/>
        </w:rPr>
      </w:pPr>
    </w:p>
    <w:p w14:paraId="4BB53210" w14:textId="77777777" w:rsidR="00AE7F1D" w:rsidRDefault="00AE7F1D" w:rsidP="00D61265">
      <w:pPr>
        <w:rPr>
          <w:rFonts w:ascii="Times New Roman" w:hAnsi="Times New Roman" w:cs="Times New Roman"/>
          <w:b/>
          <w:bCs/>
          <w:sz w:val="24"/>
          <w:szCs w:val="24"/>
        </w:rPr>
      </w:pPr>
    </w:p>
    <w:p w14:paraId="36CDCDA3" w14:textId="77777777" w:rsidR="00AE7F1D" w:rsidRDefault="00AE7F1D" w:rsidP="00D61265">
      <w:pPr>
        <w:rPr>
          <w:rFonts w:ascii="Times New Roman" w:hAnsi="Times New Roman" w:cs="Times New Roman"/>
          <w:b/>
          <w:bCs/>
          <w:sz w:val="24"/>
          <w:szCs w:val="24"/>
        </w:rPr>
      </w:pPr>
    </w:p>
    <w:p w14:paraId="685555C6" w14:textId="77777777" w:rsidR="00AE7F1D" w:rsidRDefault="00AE7F1D" w:rsidP="00D61265">
      <w:pPr>
        <w:rPr>
          <w:rFonts w:ascii="Times New Roman" w:hAnsi="Times New Roman" w:cs="Times New Roman"/>
          <w:b/>
          <w:bCs/>
          <w:sz w:val="24"/>
          <w:szCs w:val="24"/>
        </w:rPr>
      </w:pPr>
    </w:p>
    <w:p w14:paraId="24CCC3AC" w14:textId="77777777" w:rsidR="00AE7F1D" w:rsidRDefault="00AE7F1D" w:rsidP="00D61265">
      <w:pPr>
        <w:rPr>
          <w:rFonts w:ascii="Times New Roman" w:hAnsi="Times New Roman" w:cs="Times New Roman"/>
          <w:b/>
          <w:bCs/>
          <w:sz w:val="24"/>
          <w:szCs w:val="24"/>
        </w:rPr>
      </w:pPr>
    </w:p>
    <w:p w14:paraId="3EE2FC40" w14:textId="77777777" w:rsidR="00AE7F1D" w:rsidRDefault="00AE7F1D" w:rsidP="00D61265">
      <w:pPr>
        <w:rPr>
          <w:rFonts w:ascii="Times New Roman" w:hAnsi="Times New Roman" w:cs="Times New Roman"/>
          <w:b/>
          <w:bCs/>
          <w:sz w:val="24"/>
          <w:szCs w:val="24"/>
        </w:rPr>
      </w:pPr>
    </w:p>
    <w:p w14:paraId="3FC846F3" w14:textId="77777777" w:rsidR="00AE7F1D" w:rsidRDefault="00AE7F1D" w:rsidP="00D61265">
      <w:pPr>
        <w:rPr>
          <w:rFonts w:ascii="Times New Roman" w:hAnsi="Times New Roman" w:cs="Times New Roman"/>
          <w:b/>
          <w:bCs/>
          <w:sz w:val="24"/>
          <w:szCs w:val="24"/>
        </w:rPr>
      </w:pPr>
    </w:p>
    <w:p w14:paraId="75A2DE94" w14:textId="77777777" w:rsidR="00AE7F1D" w:rsidRDefault="00AE7F1D" w:rsidP="00D61265">
      <w:pPr>
        <w:rPr>
          <w:rFonts w:ascii="Times New Roman" w:hAnsi="Times New Roman" w:cs="Times New Roman"/>
          <w:b/>
          <w:bCs/>
          <w:sz w:val="24"/>
          <w:szCs w:val="24"/>
        </w:rPr>
      </w:pPr>
    </w:p>
    <w:p w14:paraId="68827B70" w14:textId="77777777" w:rsidR="00AE7F1D" w:rsidRDefault="00AE7F1D" w:rsidP="00D61265">
      <w:pPr>
        <w:rPr>
          <w:rFonts w:ascii="Times New Roman" w:hAnsi="Times New Roman" w:cs="Times New Roman"/>
          <w:b/>
          <w:bCs/>
          <w:sz w:val="24"/>
          <w:szCs w:val="24"/>
        </w:rPr>
      </w:pPr>
    </w:p>
    <w:p w14:paraId="05CA7BD8" w14:textId="77777777" w:rsidR="00AE7F1D" w:rsidRDefault="00AE7F1D" w:rsidP="00D61265">
      <w:pPr>
        <w:rPr>
          <w:rFonts w:ascii="Times New Roman" w:hAnsi="Times New Roman" w:cs="Times New Roman"/>
          <w:b/>
          <w:bCs/>
          <w:sz w:val="24"/>
          <w:szCs w:val="24"/>
        </w:rPr>
      </w:pPr>
    </w:p>
    <w:p w14:paraId="7D8F20A6" w14:textId="3725ACC5" w:rsidR="00AE7F1D" w:rsidRDefault="00AE7F1D" w:rsidP="00AE7F1D">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11</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10A83AF0" w14:textId="574B811B" w:rsidR="00D61265" w:rsidRPr="00E44FD8" w:rsidRDefault="00D61265" w:rsidP="00D61265">
      <w:pPr>
        <w:rPr>
          <w:rFonts w:ascii="Times New Roman" w:hAnsi="Times New Roman" w:cs="Times New Roman"/>
          <w:b/>
          <w:bCs/>
          <w:sz w:val="24"/>
          <w:szCs w:val="24"/>
        </w:rPr>
      </w:pPr>
      <w:r w:rsidRPr="00E44FD8">
        <w:rPr>
          <w:rFonts w:ascii="Times New Roman" w:hAnsi="Times New Roman" w:cs="Times New Roman"/>
          <w:b/>
          <w:bCs/>
          <w:sz w:val="24"/>
          <w:szCs w:val="24"/>
        </w:rPr>
        <w:t xml:space="preserve">3.2. OBRAZLOŽENJE POSEBNOG DIJELA IZVJEŠTAJA O IZVRŠENJU PRORAČUNA </w:t>
      </w:r>
    </w:p>
    <w:p w14:paraId="0179C320" w14:textId="77777777" w:rsidR="005E69D3" w:rsidRPr="00064F7A" w:rsidRDefault="005E69D3" w:rsidP="00D61265">
      <w:pPr>
        <w:rPr>
          <w:rFonts w:ascii="Times New Roman" w:hAnsi="Times New Roman" w:cs="Times New Roman"/>
        </w:rPr>
      </w:pPr>
    </w:p>
    <w:p w14:paraId="6493939B" w14:textId="2FA485F1" w:rsidR="00064F7A" w:rsidRPr="00064F7A" w:rsidRDefault="005E69D3" w:rsidP="00064F7A">
      <w:pPr>
        <w:ind w:firstLine="720"/>
        <w:jc w:val="both"/>
        <w:rPr>
          <w:rFonts w:ascii="Times New Roman" w:hAnsi="Times New Roman" w:cs="Times New Roman"/>
        </w:rPr>
      </w:pPr>
      <w:r w:rsidRPr="00064F7A">
        <w:rPr>
          <w:rFonts w:ascii="Times New Roman" w:hAnsi="Times New Roman" w:cs="Times New Roman"/>
        </w:rPr>
        <w:t xml:space="preserve">Proračun Općine </w:t>
      </w:r>
      <w:r w:rsidR="00064F7A">
        <w:rPr>
          <w:rFonts w:ascii="Times New Roman" w:hAnsi="Times New Roman" w:cs="Times New Roman"/>
        </w:rPr>
        <w:t>Dragalić</w:t>
      </w:r>
      <w:r w:rsidRPr="00064F7A">
        <w:rPr>
          <w:rFonts w:ascii="Times New Roman" w:hAnsi="Times New Roman" w:cs="Times New Roman"/>
        </w:rPr>
        <w:t xml:space="preserve"> sukladno Pravilniku o proračunskim klasifikacijama strukturiran je s dva razdjela:  Općinsko vijeće i </w:t>
      </w:r>
      <w:r w:rsidR="00064F7A">
        <w:rPr>
          <w:rFonts w:ascii="Times New Roman" w:hAnsi="Times New Roman" w:cs="Times New Roman"/>
        </w:rPr>
        <w:t>Općinska uprava.</w:t>
      </w:r>
      <w:r w:rsidRPr="00064F7A">
        <w:rPr>
          <w:rFonts w:ascii="Times New Roman" w:hAnsi="Times New Roman" w:cs="Times New Roman"/>
        </w:rPr>
        <w:t xml:space="preserve"> </w:t>
      </w:r>
    </w:p>
    <w:p w14:paraId="1127F408" w14:textId="5CD0516D" w:rsidR="005E69D3" w:rsidRDefault="005E69D3" w:rsidP="00064F7A">
      <w:pPr>
        <w:ind w:firstLine="720"/>
        <w:jc w:val="both"/>
        <w:rPr>
          <w:rFonts w:ascii="Times New Roman" w:hAnsi="Times New Roman" w:cs="Times New Roman"/>
        </w:rPr>
      </w:pPr>
      <w:r w:rsidRPr="00064F7A">
        <w:rPr>
          <w:rFonts w:ascii="Times New Roman" w:hAnsi="Times New Roman" w:cs="Times New Roman"/>
        </w:rPr>
        <w:t xml:space="preserve">Programska klasifikacija uspostavlja se definiranjem programa, aktivnosti i projekata. Program je skup neovisnih, usko povezanih aktivnosti i projekata usmjerenih ispunjenju zajedničkog cilja. Program se sastoji od jedne ili više aktivnosti i/ili projekata, a aktivnost i projekt pripadaju samo jednom programu. U nastavku </w:t>
      </w:r>
      <w:r w:rsidR="00DF3CAF">
        <w:rPr>
          <w:rFonts w:ascii="Times New Roman" w:hAnsi="Times New Roman" w:cs="Times New Roman"/>
        </w:rPr>
        <w:t xml:space="preserve">se </w:t>
      </w:r>
      <w:r w:rsidRPr="00064F7A">
        <w:rPr>
          <w:rFonts w:ascii="Times New Roman" w:hAnsi="Times New Roman" w:cs="Times New Roman"/>
        </w:rPr>
        <w:t xml:space="preserve">daje pregled definiranih programa kroz koje se prati realizacija proračuna Općine </w:t>
      </w:r>
      <w:r w:rsidR="00DF3CAF">
        <w:rPr>
          <w:rFonts w:ascii="Times New Roman" w:hAnsi="Times New Roman" w:cs="Times New Roman"/>
        </w:rPr>
        <w:t>Dragalić</w:t>
      </w:r>
      <w:r w:rsidRPr="00064F7A">
        <w:rPr>
          <w:rFonts w:ascii="Times New Roman" w:hAnsi="Times New Roman" w:cs="Times New Roman"/>
        </w:rPr>
        <w:t xml:space="preserve"> u prvom polugodištu 2023. godine.</w:t>
      </w:r>
    </w:p>
    <w:p w14:paraId="548C68F4" w14:textId="77777777" w:rsidR="00D352FF" w:rsidRDefault="00D352FF" w:rsidP="00D352FF">
      <w:pPr>
        <w:jc w:val="both"/>
        <w:rPr>
          <w:rFonts w:ascii="Times New Roman" w:hAnsi="Times New Roman" w:cs="Times New Roman"/>
        </w:rPr>
      </w:pPr>
    </w:p>
    <w:p w14:paraId="22A2BA51" w14:textId="4F6AF02A" w:rsidR="00D352FF" w:rsidRPr="00E44FD8" w:rsidRDefault="00D352FF" w:rsidP="00D87C58">
      <w:pPr>
        <w:shd w:val="clear" w:color="auto" w:fill="D9E2F3" w:themeFill="accent1" w:themeFillTint="33"/>
        <w:jc w:val="both"/>
        <w:rPr>
          <w:rFonts w:ascii="Times New Roman" w:hAnsi="Times New Roman" w:cs="Times New Roman"/>
          <w:b/>
          <w:bCs/>
          <w:i/>
          <w:iCs/>
          <w:sz w:val="26"/>
          <w:szCs w:val="26"/>
        </w:rPr>
      </w:pPr>
      <w:r w:rsidRPr="00E44FD8">
        <w:rPr>
          <w:rFonts w:ascii="Times New Roman" w:hAnsi="Times New Roman" w:cs="Times New Roman"/>
          <w:b/>
          <w:bCs/>
          <w:i/>
          <w:iCs/>
          <w:sz w:val="26"/>
          <w:szCs w:val="26"/>
        </w:rPr>
        <w:t>Razdjel 001 – OPĆINSKO VIJEĆE</w:t>
      </w:r>
    </w:p>
    <w:p w14:paraId="57D2788F" w14:textId="62621688" w:rsidR="00D352FF" w:rsidRDefault="00D352FF" w:rsidP="00D352FF">
      <w:pPr>
        <w:ind w:firstLine="720"/>
        <w:jc w:val="both"/>
        <w:rPr>
          <w:rFonts w:ascii="Times New Roman" w:hAnsi="Times New Roman" w:cs="Times New Roman"/>
        </w:rPr>
      </w:pPr>
      <w:r>
        <w:rPr>
          <w:rFonts w:ascii="Times New Roman" w:hAnsi="Times New Roman" w:cs="Times New Roman"/>
        </w:rPr>
        <w:t xml:space="preserve">U nastavku su dana obrazloženja polugodišnjeg izvještaja </w:t>
      </w:r>
      <w:r w:rsidR="00861800">
        <w:rPr>
          <w:rFonts w:ascii="Times New Roman" w:hAnsi="Times New Roman" w:cs="Times New Roman"/>
        </w:rPr>
        <w:t xml:space="preserve">o </w:t>
      </w:r>
      <w:r>
        <w:rPr>
          <w:rFonts w:ascii="Times New Roman" w:hAnsi="Times New Roman" w:cs="Times New Roman"/>
        </w:rPr>
        <w:t>izvršenj</w:t>
      </w:r>
      <w:r w:rsidR="00861800">
        <w:rPr>
          <w:rFonts w:ascii="Times New Roman" w:hAnsi="Times New Roman" w:cs="Times New Roman"/>
        </w:rPr>
        <w:t>u</w:t>
      </w:r>
      <w:r>
        <w:rPr>
          <w:rFonts w:ascii="Times New Roman" w:hAnsi="Times New Roman" w:cs="Times New Roman"/>
        </w:rPr>
        <w:t xml:space="preserve"> Proračuna Općine Dragalić za 2023. godinu iz djelokruga Općinskog vijeća Općine Dragalić.</w:t>
      </w:r>
    </w:p>
    <w:p w14:paraId="75B7E08D" w14:textId="77777777" w:rsidR="00C3704F" w:rsidRDefault="00C3704F" w:rsidP="00D352FF">
      <w:pPr>
        <w:jc w:val="both"/>
        <w:rPr>
          <w:rFonts w:ascii="Times New Roman" w:hAnsi="Times New Roman" w:cs="Times New Roman"/>
        </w:rPr>
      </w:pPr>
    </w:p>
    <w:p w14:paraId="4067FC90" w14:textId="4C0123B5" w:rsidR="00D352FF" w:rsidRPr="00691413" w:rsidRDefault="00D352FF" w:rsidP="00D352FF">
      <w:pPr>
        <w:jc w:val="both"/>
        <w:rPr>
          <w:rFonts w:ascii="Times New Roman" w:hAnsi="Times New Roman" w:cs="Times New Roman"/>
          <w:b/>
          <w:bCs/>
        </w:rPr>
      </w:pPr>
      <w:r w:rsidRPr="00691413">
        <w:rPr>
          <w:rFonts w:ascii="Times New Roman" w:hAnsi="Times New Roman" w:cs="Times New Roman"/>
          <w:b/>
          <w:bCs/>
        </w:rPr>
        <w:t>3.2.1. Glava 01</w:t>
      </w:r>
      <w:r w:rsidR="00691413">
        <w:rPr>
          <w:rFonts w:ascii="Times New Roman" w:hAnsi="Times New Roman" w:cs="Times New Roman"/>
          <w:b/>
          <w:bCs/>
        </w:rPr>
        <w:t xml:space="preserve"> – Općinsko vijeće </w:t>
      </w:r>
    </w:p>
    <w:p w14:paraId="7050E864" w14:textId="77777777" w:rsidR="00D352FF" w:rsidRDefault="00D352FF" w:rsidP="00D352FF">
      <w:pPr>
        <w:jc w:val="both"/>
        <w:rPr>
          <w:rFonts w:ascii="Times New Roman" w:hAnsi="Times New Roman" w:cs="Times New Roman"/>
          <w:b/>
          <w:bCs/>
        </w:rPr>
      </w:pPr>
    </w:p>
    <w:p w14:paraId="6AF03A7D" w14:textId="7ACC994B" w:rsidR="00D352FF" w:rsidRPr="00CC795F" w:rsidRDefault="00D352FF" w:rsidP="00D352FF">
      <w:pPr>
        <w:jc w:val="both"/>
        <w:rPr>
          <w:rFonts w:ascii="Times New Roman" w:hAnsi="Times New Roman" w:cs="Times New Roman"/>
          <w:b/>
          <w:bCs/>
        </w:rPr>
      </w:pPr>
      <w:r w:rsidRPr="00CC795F">
        <w:rPr>
          <w:rFonts w:ascii="Times New Roman" w:hAnsi="Times New Roman" w:cs="Times New Roman"/>
          <w:b/>
          <w:bCs/>
        </w:rPr>
        <w:t>3.</w:t>
      </w:r>
      <w:r w:rsidR="00861800">
        <w:rPr>
          <w:rFonts w:ascii="Times New Roman" w:hAnsi="Times New Roman" w:cs="Times New Roman"/>
          <w:b/>
          <w:bCs/>
        </w:rPr>
        <w:t>2</w:t>
      </w:r>
      <w:r w:rsidRPr="00CC795F">
        <w:rPr>
          <w:rFonts w:ascii="Times New Roman" w:hAnsi="Times New Roman" w:cs="Times New Roman"/>
          <w:b/>
          <w:bCs/>
        </w:rPr>
        <w:t>.1.1. Program – P1001: Donošenje akata i mjera iz djelokruga Predstavničkog tijela i mjesne samouprave</w:t>
      </w:r>
    </w:p>
    <w:p w14:paraId="1D00B87C" w14:textId="5370660A" w:rsidR="00D352FF" w:rsidRDefault="00D352FF" w:rsidP="00D87C58">
      <w:pPr>
        <w:ind w:firstLine="720"/>
        <w:jc w:val="both"/>
        <w:rPr>
          <w:rFonts w:ascii="Times New Roman" w:hAnsi="Times New Roman" w:cs="Times New Roman"/>
        </w:rPr>
      </w:pPr>
      <w:r>
        <w:rPr>
          <w:rFonts w:ascii="Times New Roman" w:hAnsi="Times New Roman" w:cs="Times New Roman"/>
        </w:rPr>
        <w:t xml:space="preserve">U Programu Donošenje akata i mjera iz djelokruga Predstavničkog tijela i mjesne samouprave </w:t>
      </w:r>
      <w:r w:rsidR="00861800">
        <w:rPr>
          <w:rFonts w:ascii="Times New Roman" w:hAnsi="Times New Roman" w:cs="Times New Roman"/>
        </w:rPr>
        <w:t>u prvih šest mjeseci 2023. godine realizirani</w:t>
      </w:r>
      <w:r w:rsidR="00C02093">
        <w:rPr>
          <w:rFonts w:ascii="Times New Roman" w:hAnsi="Times New Roman" w:cs="Times New Roman"/>
        </w:rPr>
        <w:t xml:space="preserve"> su rashodi</w:t>
      </w:r>
      <w:r w:rsidR="00861800">
        <w:rPr>
          <w:rFonts w:ascii="Times New Roman" w:hAnsi="Times New Roman" w:cs="Times New Roman"/>
        </w:rPr>
        <w:t xml:space="preserve"> u </w:t>
      </w:r>
      <w:r>
        <w:rPr>
          <w:rFonts w:ascii="Times New Roman" w:hAnsi="Times New Roman" w:cs="Times New Roman"/>
        </w:rPr>
        <w:t xml:space="preserve">iznosu od </w:t>
      </w:r>
      <w:r w:rsidR="00C02093">
        <w:rPr>
          <w:rFonts w:ascii="Times New Roman" w:hAnsi="Times New Roman" w:cs="Times New Roman"/>
        </w:rPr>
        <w:t>7</w:t>
      </w:r>
      <w:r>
        <w:rPr>
          <w:rFonts w:ascii="Times New Roman" w:hAnsi="Times New Roman" w:cs="Times New Roman"/>
        </w:rPr>
        <w:t>.</w:t>
      </w:r>
      <w:r w:rsidR="00C02093">
        <w:rPr>
          <w:rFonts w:ascii="Times New Roman" w:hAnsi="Times New Roman" w:cs="Times New Roman"/>
        </w:rPr>
        <w:t>754</w:t>
      </w:r>
      <w:r>
        <w:rPr>
          <w:rFonts w:ascii="Times New Roman" w:hAnsi="Times New Roman" w:cs="Times New Roman"/>
        </w:rPr>
        <w:t>,</w:t>
      </w:r>
      <w:r w:rsidR="00C02093">
        <w:rPr>
          <w:rFonts w:ascii="Times New Roman" w:hAnsi="Times New Roman" w:cs="Times New Roman"/>
        </w:rPr>
        <w:t>13</w:t>
      </w:r>
      <w:r>
        <w:rPr>
          <w:rFonts w:ascii="Times New Roman" w:hAnsi="Times New Roman" w:cs="Times New Roman"/>
        </w:rPr>
        <w:t xml:space="preserve"> eura</w:t>
      </w:r>
      <w:r w:rsidR="00C02093">
        <w:rPr>
          <w:rFonts w:ascii="Times New Roman" w:hAnsi="Times New Roman" w:cs="Times New Roman"/>
        </w:rPr>
        <w:t>, odnosno 127,12%</w:t>
      </w:r>
      <w:r>
        <w:rPr>
          <w:rFonts w:ascii="Times New Roman" w:hAnsi="Times New Roman" w:cs="Times New Roman"/>
        </w:rPr>
        <w:t xml:space="preserve"> </w:t>
      </w:r>
      <w:r w:rsidR="00E44FD8">
        <w:rPr>
          <w:rFonts w:ascii="Times New Roman" w:hAnsi="Times New Roman" w:cs="Times New Roman"/>
        </w:rPr>
        <w:t>planiranog za 2023. godinu. Rashodi u prvih šest mjeseci su u tom iznosu iz razloga neplaniranja rashoda za troškove održavanja izbora za članove vijeća i predstavnike nacionalnih manjina u jedinicama lokalne i područne samouprave</w:t>
      </w:r>
    </w:p>
    <w:p w14:paraId="245064A3" w14:textId="77777777" w:rsidR="00C3704F" w:rsidRDefault="00C3704F" w:rsidP="00D87C58">
      <w:pPr>
        <w:ind w:firstLine="720"/>
        <w:jc w:val="both"/>
        <w:rPr>
          <w:rFonts w:ascii="Times New Roman" w:hAnsi="Times New Roman" w:cs="Times New Roman"/>
        </w:rPr>
      </w:pPr>
    </w:p>
    <w:p w14:paraId="3FB23641" w14:textId="324AAFEA" w:rsidR="00D352FF" w:rsidRDefault="00E44FD8" w:rsidP="00D352FF">
      <w:pPr>
        <w:jc w:val="both"/>
        <w:rPr>
          <w:rFonts w:ascii="Times New Roman" w:hAnsi="Times New Roman" w:cs="Times New Roman"/>
        </w:rPr>
      </w:pPr>
      <w:r w:rsidRPr="00E44FD8">
        <w:rPr>
          <w:noProof/>
        </w:rPr>
        <w:drawing>
          <wp:inline distT="0" distB="0" distL="0" distR="0" wp14:anchorId="36D79D9C" wp14:editId="723213D3">
            <wp:extent cx="6475730" cy="1947545"/>
            <wp:effectExtent l="0" t="0" r="1270" b="0"/>
            <wp:docPr id="9231367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5730" cy="1947545"/>
                    </a:xfrm>
                    <a:prstGeom prst="rect">
                      <a:avLst/>
                    </a:prstGeom>
                    <a:noFill/>
                    <a:ln>
                      <a:noFill/>
                    </a:ln>
                  </pic:spPr>
                </pic:pic>
              </a:graphicData>
            </a:graphic>
          </wp:inline>
        </w:drawing>
      </w:r>
    </w:p>
    <w:p w14:paraId="32D820D9" w14:textId="49EAB9FF" w:rsidR="00D352FF" w:rsidRPr="00AE7F1D" w:rsidRDefault="00D352FF" w:rsidP="00D352FF">
      <w:pPr>
        <w:jc w:val="both"/>
        <w:rPr>
          <w:rFonts w:ascii="Times New Roman" w:hAnsi="Times New Roman" w:cs="Times New Roman"/>
          <w:i/>
          <w:iCs/>
          <w:color w:val="000000" w:themeColor="text1"/>
          <w:sz w:val="20"/>
          <w:szCs w:val="20"/>
        </w:rPr>
      </w:pPr>
      <w:r w:rsidRPr="00AE7F1D">
        <w:rPr>
          <w:rFonts w:ascii="Times New Roman" w:hAnsi="Times New Roman" w:cs="Times New Roman"/>
          <w:b/>
          <w:bCs/>
          <w:i/>
          <w:iCs/>
          <w:color w:val="000000" w:themeColor="text1"/>
          <w:sz w:val="20"/>
          <w:szCs w:val="20"/>
        </w:rPr>
        <w:t xml:space="preserve">Tablica </w:t>
      </w:r>
      <w:r w:rsidR="00E44FD8" w:rsidRPr="00AE7F1D">
        <w:rPr>
          <w:rFonts w:ascii="Times New Roman" w:hAnsi="Times New Roman" w:cs="Times New Roman"/>
          <w:b/>
          <w:bCs/>
          <w:i/>
          <w:iCs/>
          <w:color w:val="000000" w:themeColor="text1"/>
          <w:sz w:val="20"/>
          <w:szCs w:val="20"/>
        </w:rPr>
        <w:t>broj 5</w:t>
      </w:r>
      <w:r w:rsidRPr="00AE7F1D">
        <w:rPr>
          <w:rFonts w:ascii="Times New Roman" w:hAnsi="Times New Roman" w:cs="Times New Roman"/>
          <w:b/>
          <w:bCs/>
          <w:i/>
          <w:iCs/>
          <w:color w:val="000000" w:themeColor="text1"/>
          <w:sz w:val="20"/>
          <w:szCs w:val="20"/>
        </w:rPr>
        <w:t>.</w:t>
      </w:r>
      <w:r w:rsidRPr="00AE7F1D">
        <w:rPr>
          <w:rFonts w:ascii="Times New Roman" w:hAnsi="Times New Roman" w:cs="Times New Roman"/>
          <w:i/>
          <w:iCs/>
          <w:color w:val="000000" w:themeColor="text1"/>
          <w:sz w:val="20"/>
          <w:szCs w:val="20"/>
        </w:rPr>
        <w:t xml:space="preserve"> </w:t>
      </w:r>
      <w:r w:rsidR="00E44FD8" w:rsidRPr="00AE7F1D">
        <w:rPr>
          <w:rFonts w:ascii="Times New Roman" w:hAnsi="Times New Roman" w:cs="Times New Roman"/>
          <w:i/>
          <w:iCs/>
          <w:color w:val="000000" w:themeColor="text1"/>
          <w:sz w:val="20"/>
          <w:szCs w:val="20"/>
        </w:rPr>
        <w:t>Usporedni</w:t>
      </w:r>
      <w:r w:rsidRPr="00AE7F1D">
        <w:rPr>
          <w:rFonts w:ascii="Times New Roman" w:hAnsi="Times New Roman" w:cs="Times New Roman"/>
          <w:i/>
          <w:iCs/>
          <w:color w:val="000000" w:themeColor="text1"/>
          <w:sz w:val="20"/>
          <w:szCs w:val="20"/>
        </w:rPr>
        <w:t xml:space="preserve"> prikaz</w:t>
      </w:r>
      <w:r w:rsidR="00E44FD8" w:rsidRPr="00AE7F1D">
        <w:rPr>
          <w:rFonts w:ascii="Times New Roman" w:hAnsi="Times New Roman" w:cs="Times New Roman"/>
          <w:i/>
          <w:iCs/>
          <w:color w:val="000000" w:themeColor="text1"/>
          <w:sz w:val="20"/>
          <w:szCs w:val="20"/>
        </w:rPr>
        <w:t xml:space="preserve"> realizacije </w:t>
      </w:r>
      <w:r w:rsidR="00E1440C">
        <w:rPr>
          <w:rFonts w:ascii="Times New Roman" w:hAnsi="Times New Roman" w:cs="Times New Roman"/>
          <w:i/>
          <w:iCs/>
          <w:color w:val="000000" w:themeColor="text1"/>
          <w:sz w:val="20"/>
          <w:szCs w:val="20"/>
        </w:rPr>
        <w:t>p</w:t>
      </w:r>
      <w:r w:rsidRPr="00AE7F1D">
        <w:rPr>
          <w:rFonts w:ascii="Times New Roman" w:hAnsi="Times New Roman" w:cs="Times New Roman"/>
          <w:i/>
          <w:iCs/>
          <w:color w:val="000000" w:themeColor="text1"/>
          <w:sz w:val="20"/>
          <w:szCs w:val="20"/>
        </w:rPr>
        <w:t>rogram</w:t>
      </w:r>
      <w:r w:rsidR="00E44FD8" w:rsidRPr="00AE7F1D">
        <w:rPr>
          <w:rFonts w:ascii="Times New Roman" w:hAnsi="Times New Roman" w:cs="Times New Roman"/>
          <w:i/>
          <w:iCs/>
          <w:color w:val="000000" w:themeColor="text1"/>
          <w:sz w:val="20"/>
          <w:szCs w:val="20"/>
        </w:rPr>
        <w:t>a</w:t>
      </w:r>
      <w:r w:rsidRPr="00AE7F1D">
        <w:rPr>
          <w:rFonts w:ascii="Times New Roman" w:hAnsi="Times New Roman" w:cs="Times New Roman"/>
          <w:i/>
          <w:iCs/>
          <w:color w:val="000000" w:themeColor="text1"/>
          <w:sz w:val="20"/>
          <w:szCs w:val="20"/>
        </w:rPr>
        <w:t xml:space="preserve"> </w:t>
      </w:r>
      <w:r w:rsidR="00E1440C">
        <w:rPr>
          <w:rFonts w:ascii="Times New Roman" w:hAnsi="Times New Roman" w:cs="Times New Roman"/>
          <w:i/>
          <w:iCs/>
          <w:color w:val="000000" w:themeColor="text1"/>
          <w:sz w:val="20"/>
          <w:szCs w:val="20"/>
        </w:rPr>
        <w:t>„D</w:t>
      </w:r>
      <w:r w:rsidRPr="00AE7F1D">
        <w:rPr>
          <w:rFonts w:ascii="Times New Roman" w:hAnsi="Times New Roman" w:cs="Times New Roman"/>
          <w:i/>
          <w:iCs/>
          <w:color w:val="000000" w:themeColor="text1"/>
          <w:sz w:val="20"/>
          <w:szCs w:val="20"/>
        </w:rPr>
        <w:t>onošenj</w:t>
      </w:r>
      <w:r w:rsidR="00E44FD8" w:rsidRPr="00AE7F1D">
        <w:rPr>
          <w:rFonts w:ascii="Times New Roman" w:hAnsi="Times New Roman" w:cs="Times New Roman"/>
          <w:i/>
          <w:iCs/>
          <w:color w:val="000000" w:themeColor="text1"/>
          <w:sz w:val="20"/>
          <w:szCs w:val="20"/>
        </w:rPr>
        <w:t>e</w:t>
      </w:r>
      <w:r w:rsidRPr="00AE7F1D">
        <w:rPr>
          <w:rFonts w:ascii="Times New Roman" w:hAnsi="Times New Roman" w:cs="Times New Roman"/>
          <w:i/>
          <w:iCs/>
          <w:color w:val="000000" w:themeColor="text1"/>
          <w:sz w:val="20"/>
          <w:szCs w:val="20"/>
        </w:rPr>
        <w:t xml:space="preserve"> akata i mjera iz djelokruga Predstavničkog tijela i mjesne samouprave</w:t>
      </w:r>
      <w:r w:rsidR="00E44FD8" w:rsidRPr="00AE7F1D">
        <w:rPr>
          <w:rFonts w:ascii="Times New Roman" w:hAnsi="Times New Roman" w:cs="Times New Roman"/>
          <w:i/>
          <w:iCs/>
          <w:color w:val="000000" w:themeColor="text1"/>
          <w:sz w:val="20"/>
          <w:szCs w:val="20"/>
        </w:rPr>
        <w:t>“ od 01. siječnja do 30. lipnja 2023. godine u odnosu na Plan proračuna za 2023. godinu</w:t>
      </w:r>
    </w:p>
    <w:p w14:paraId="48211BC7" w14:textId="77777777" w:rsidR="00D87C58" w:rsidRDefault="00D87C58" w:rsidP="00D352FF">
      <w:pPr>
        <w:jc w:val="both"/>
        <w:rPr>
          <w:rFonts w:ascii="Times New Roman" w:hAnsi="Times New Roman" w:cs="Times New Roman"/>
          <w:i/>
          <w:iCs/>
          <w:sz w:val="20"/>
          <w:szCs w:val="20"/>
        </w:rPr>
      </w:pPr>
    </w:p>
    <w:p w14:paraId="5664361E" w14:textId="77777777" w:rsidR="00C3704F" w:rsidRDefault="00C3704F" w:rsidP="00D352FF">
      <w:pPr>
        <w:jc w:val="both"/>
        <w:rPr>
          <w:rFonts w:ascii="Times New Roman" w:hAnsi="Times New Roman" w:cs="Times New Roman"/>
          <w:i/>
          <w:iCs/>
          <w:sz w:val="20"/>
          <w:szCs w:val="20"/>
        </w:rPr>
      </w:pPr>
    </w:p>
    <w:p w14:paraId="58780FC9" w14:textId="77777777" w:rsidR="00C3704F" w:rsidRDefault="00C3704F" w:rsidP="00D352FF">
      <w:pPr>
        <w:jc w:val="both"/>
        <w:rPr>
          <w:rFonts w:ascii="Times New Roman" w:hAnsi="Times New Roman" w:cs="Times New Roman"/>
          <w:i/>
          <w:iCs/>
          <w:sz w:val="20"/>
          <w:szCs w:val="20"/>
        </w:rPr>
      </w:pPr>
    </w:p>
    <w:p w14:paraId="3EE7AE7B" w14:textId="275D8CA9" w:rsidR="00C3704F" w:rsidRDefault="00C3704F" w:rsidP="00C3704F">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12</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07F34E6C" w14:textId="4E3B9E7C" w:rsidR="00D87C58" w:rsidRPr="00D87C58" w:rsidRDefault="00D87C58" w:rsidP="00D352FF">
      <w:pPr>
        <w:jc w:val="both"/>
        <w:rPr>
          <w:rFonts w:ascii="Times New Roman" w:hAnsi="Times New Roman" w:cs="Times New Roman"/>
          <w:b/>
          <w:bCs/>
        </w:rPr>
      </w:pPr>
      <w:r w:rsidRPr="00D87C58">
        <w:rPr>
          <w:rFonts w:ascii="Times New Roman" w:hAnsi="Times New Roman" w:cs="Times New Roman"/>
          <w:b/>
          <w:bCs/>
        </w:rPr>
        <w:t>3.2.1.2. Program – P1002: Program političkih stranaka</w:t>
      </w:r>
    </w:p>
    <w:p w14:paraId="07A8AAE9" w14:textId="4F485298" w:rsidR="00E44FD8" w:rsidRDefault="00D87C58" w:rsidP="00D271CA">
      <w:pPr>
        <w:ind w:firstLine="720"/>
        <w:jc w:val="both"/>
        <w:rPr>
          <w:rFonts w:ascii="Times New Roman" w:hAnsi="Times New Roman" w:cs="Times New Roman"/>
        </w:rPr>
      </w:pPr>
      <w:r>
        <w:rPr>
          <w:rFonts w:ascii="Times New Roman" w:hAnsi="Times New Roman" w:cs="Times New Roman"/>
        </w:rPr>
        <w:t>U Programu političkih stranaka u prvih šest mjeseci 2023. godine realizirani su u iznosu od 564,26 eura, odnosno 33,19% planiranog za 2023. godinu.</w:t>
      </w:r>
    </w:p>
    <w:p w14:paraId="15219A23" w14:textId="0AAB21B0" w:rsidR="00D271CA" w:rsidRDefault="00D271CA" w:rsidP="00D271CA">
      <w:pPr>
        <w:jc w:val="both"/>
        <w:rPr>
          <w:rFonts w:ascii="Times New Roman" w:hAnsi="Times New Roman" w:cs="Times New Roman"/>
          <w:b/>
          <w:bCs/>
          <w:i/>
          <w:iCs/>
        </w:rPr>
      </w:pPr>
      <w:r w:rsidRPr="00D271CA">
        <w:rPr>
          <w:noProof/>
        </w:rPr>
        <w:drawing>
          <wp:inline distT="0" distB="0" distL="0" distR="0" wp14:anchorId="45CD85C5" wp14:editId="2EA34130">
            <wp:extent cx="6475730" cy="1073785"/>
            <wp:effectExtent l="0" t="0" r="1270" b="0"/>
            <wp:docPr id="9141489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5730" cy="1073785"/>
                    </a:xfrm>
                    <a:prstGeom prst="rect">
                      <a:avLst/>
                    </a:prstGeom>
                    <a:noFill/>
                    <a:ln>
                      <a:noFill/>
                    </a:ln>
                  </pic:spPr>
                </pic:pic>
              </a:graphicData>
            </a:graphic>
          </wp:inline>
        </w:drawing>
      </w:r>
    </w:p>
    <w:p w14:paraId="6C06053D" w14:textId="32C68F44" w:rsidR="00D271CA" w:rsidRPr="00D271CA" w:rsidRDefault="00D271CA" w:rsidP="00D271CA">
      <w:pPr>
        <w:jc w:val="both"/>
        <w:rPr>
          <w:rFonts w:ascii="Times New Roman" w:hAnsi="Times New Roman" w:cs="Times New Roman"/>
          <w:i/>
          <w:iCs/>
          <w:color w:val="000000" w:themeColor="text1"/>
          <w:sz w:val="20"/>
          <w:szCs w:val="20"/>
        </w:rPr>
      </w:pPr>
      <w:r w:rsidRPr="00D271CA">
        <w:rPr>
          <w:rFonts w:ascii="Times New Roman" w:hAnsi="Times New Roman" w:cs="Times New Roman"/>
          <w:b/>
          <w:bCs/>
          <w:i/>
          <w:iCs/>
          <w:color w:val="000000" w:themeColor="text1"/>
          <w:sz w:val="20"/>
          <w:szCs w:val="20"/>
        </w:rPr>
        <w:t xml:space="preserve">Tablica broj 6. </w:t>
      </w:r>
      <w:r w:rsidRPr="00D271CA">
        <w:rPr>
          <w:rFonts w:ascii="Times New Roman" w:hAnsi="Times New Roman" w:cs="Times New Roman"/>
          <w:i/>
          <w:iCs/>
          <w:color w:val="000000" w:themeColor="text1"/>
          <w:sz w:val="20"/>
          <w:szCs w:val="20"/>
        </w:rPr>
        <w:t>Usporedni prikaz realizacije „Programa političkih stranaka“ od 01. siječnja do 30. lipnja 2023. godine u odnosu na Plan proračuna za 2023. godinu</w:t>
      </w:r>
    </w:p>
    <w:p w14:paraId="37916E59" w14:textId="77777777" w:rsidR="00D271CA" w:rsidRPr="00D271CA" w:rsidRDefault="00D271CA" w:rsidP="00D271CA">
      <w:pPr>
        <w:jc w:val="both"/>
        <w:rPr>
          <w:rFonts w:ascii="Times New Roman" w:hAnsi="Times New Roman" w:cs="Times New Roman"/>
          <w:i/>
          <w:iCs/>
          <w:sz w:val="20"/>
          <w:szCs w:val="20"/>
        </w:rPr>
      </w:pPr>
    </w:p>
    <w:p w14:paraId="2870F861" w14:textId="3193A188" w:rsidR="00D352FF" w:rsidRPr="00D87C58" w:rsidRDefault="00D352FF" w:rsidP="00D87C58">
      <w:pPr>
        <w:shd w:val="clear" w:color="auto" w:fill="D9E2F3" w:themeFill="accent1" w:themeFillTint="33"/>
        <w:rPr>
          <w:rFonts w:ascii="Times New Roman" w:hAnsi="Times New Roman" w:cs="Times New Roman"/>
          <w:b/>
          <w:bCs/>
          <w:i/>
          <w:iCs/>
          <w:sz w:val="26"/>
          <w:szCs w:val="26"/>
        </w:rPr>
      </w:pPr>
      <w:r w:rsidRPr="00D87C58">
        <w:rPr>
          <w:rFonts w:ascii="Times New Roman" w:hAnsi="Times New Roman" w:cs="Times New Roman"/>
          <w:b/>
          <w:bCs/>
          <w:i/>
          <w:iCs/>
          <w:sz w:val="26"/>
          <w:szCs w:val="26"/>
        </w:rPr>
        <w:t>Razdjel 002 – OPĆINSKA UPRAVA</w:t>
      </w:r>
    </w:p>
    <w:p w14:paraId="10F56906" w14:textId="1059CFAC" w:rsidR="00D352FF" w:rsidRDefault="00D352FF" w:rsidP="00AE7F1D">
      <w:pPr>
        <w:ind w:firstLine="720"/>
        <w:rPr>
          <w:rFonts w:ascii="Times New Roman" w:hAnsi="Times New Roman" w:cs="Times New Roman"/>
        </w:rPr>
      </w:pPr>
      <w:r>
        <w:rPr>
          <w:rFonts w:ascii="Times New Roman" w:hAnsi="Times New Roman" w:cs="Times New Roman"/>
        </w:rPr>
        <w:t xml:space="preserve">U nastavku su dana obrazloženja </w:t>
      </w:r>
      <w:r w:rsidR="00D87C58">
        <w:rPr>
          <w:rFonts w:ascii="Times New Roman" w:hAnsi="Times New Roman" w:cs="Times New Roman"/>
        </w:rPr>
        <w:t xml:space="preserve">polugodišnjeg izvještaja o izvršenju </w:t>
      </w:r>
      <w:r>
        <w:rPr>
          <w:rFonts w:ascii="Times New Roman" w:hAnsi="Times New Roman" w:cs="Times New Roman"/>
        </w:rPr>
        <w:t>Proračuna Općine Dragalić za 2023. godinu iz djelokruga općinske uprave.</w:t>
      </w:r>
    </w:p>
    <w:p w14:paraId="17404E0B" w14:textId="77777777" w:rsidR="00D87C58" w:rsidRDefault="00D87C58" w:rsidP="00D352FF">
      <w:pPr>
        <w:rPr>
          <w:rFonts w:ascii="Times New Roman" w:hAnsi="Times New Roman" w:cs="Times New Roman"/>
        </w:rPr>
      </w:pPr>
    </w:p>
    <w:p w14:paraId="31CABF1B" w14:textId="436ED0D7" w:rsidR="00D352FF" w:rsidRPr="00AE7F1D" w:rsidRDefault="00D352FF" w:rsidP="00691413">
      <w:pPr>
        <w:jc w:val="both"/>
        <w:rPr>
          <w:rFonts w:ascii="Times New Roman" w:hAnsi="Times New Roman" w:cs="Times New Roman"/>
          <w:b/>
          <w:bCs/>
        </w:rPr>
      </w:pPr>
      <w:r w:rsidRPr="00AE7F1D">
        <w:rPr>
          <w:rFonts w:ascii="Times New Roman" w:hAnsi="Times New Roman" w:cs="Times New Roman"/>
          <w:b/>
          <w:bCs/>
        </w:rPr>
        <w:t>3.2.</w:t>
      </w:r>
      <w:r w:rsidR="00D87C58" w:rsidRPr="00AE7F1D">
        <w:rPr>
          <w:rFonts w:ascii="Times New Roman" w:hAnsi="Times New Roman" w:cs="Times New Roman"/>
          <w:b/>
          <w:bCs/>
        </w:rPr>
        <w:t>2</w:t>
      </w:r>
      <w:r w:rsidRPr="00AE7F1D">
        <w:rPr>
          <w:rFonts w:ascii="Times New Roman" w:hAnsi="Times New Roman" w:cs="Times New Roman"/>
          <w:b/>
          <w:bCs/>
        </w:rPr>
        <w:t>.</w:t>
      </w:r>
      <w:r w:rsidR="00AE7F1D">
        <w:rPr>
          <w:rFonts w:ascii="Times New Roman" w:hAnsi="Times New Roman" w:cs="Times New Roman"/>
          <w:b/>
          <w:bCs/>
        </w:rPr>
        <w:t xml:space="preserve"> </w:t>
      </w:r>
      <w:r w:rsidRPr="00AE7F1D">
        <w:rPr>
          <w:rFonts w:ascii="Times New Roman" w:hAnsi="Times New Roman" w:cs="Times New Roman"/>
          <w:b/>
          <w:bCs/>
        </w:rPr>
        <w:t>Glava 02 – Jedinstveni upravni odjel</w:t>
      </w:r>
    </w:p>
    <w:p w14:paraId="4A1243ED" w14:textId="77777777" w:rsidR="00D352FF" w:rsidRDefault="00D352FF" w:rsidP="00D352FF">
      <w:pPr>
        <w:rPr>
          <w:rFonts w:ascii="Times New Roman" w:hAnsi="Times New Roman" w:cs="Times New Roman"/>
          <w:b/>
          <w:bCs/>
        </w:rPr>
      </w:pPr>
    </w:p>
    <w:p w14:paraId="39C4C220" w14:textId="1EA356C6" w:rsidR="00D352FF" w:rsidRPr="00CC795F" w:rsidRDefault="00D352FF" w:rsidP="00D352FF">
      <w:pPr>
        <w:rPr>
          <w:rFonts w:ascii="Times New Roman" w:hAnsi="Times New Roman" w:cs="Times New Roman"/>
          <w:b/>
          <w:bCs/>
        </w:rPr>
      </w:pPr>
      <w:r w:rsidRPr="00CC795F">
        <w:rPr>
          <w:rFonts w:ascii="Times New Roman" w:hAnsi="Times New Roman" w:cs="Times New Roman"/>
          <w:b/>
          <w:bCs/>
        </w:rPr>
        <w:t>3.2.</w:t>
      </w:r>
      <w:r w:rsidR="00AE7F1D">
        <w:rPr>
          <w:rFonts w:ascii="Times New Roman" w:hAnsi="Times New Roman" w:cs="Times New Roman"/>
          <w:b/>
          <w:bCs/>
        </w:rPr>
        <w:t>2</w:t>
      </w:r>
      <w:r w:rsidRPr="00CC795F">
        <w:rPr>
          <w:rFonts w:ascii="Times New Roman" w:hAnsi="Times New Roman" w:cs="Times New Roman"/>
          <w:b/>
          <w:bCs/>
        </w:rPr>
        <w:t>.1. Program – P1003: Javna uprava i administracija</w:t>
      </w:r>
    </w:p>
    <w:p w14:paraId="6289BC53" w14:textId="76F30EF4" w:rsidR="00EC0868" w:rsidRDefault="00AE7F1D" w:rsidP="00EC0868">
      <w:pPr>
        <w:ind w:firstLine="720"/>
        <w:jc w:val="both"/>
        <w:rPr>
          <w:rFonts w:ascii="Times New Roman" w:hAnsi="Times New Roman" w:cs="Times New Roman"/>
        </w:rPr>
      </w:pPr>
      <w:r>
        <w:rPr>
          <w:rFonts w:ascii="Times New Roman" w:hAnsi="Times New Roman" w:cs="Times New Roman"/>
        </w:rPr>
        <w:t xml:space="preserve">U Programu </w:t>
      </w:r>
      <w:r w:rsidR="00D271CA">
        <w:rPr>
          <w:rFonts w:ascii="Times New Roman" w:hAnsi="Times New Roman" w:cs="Times New Roman"/>
        </w:rPr>
        <w:t>Javna uprava i administracija</w:t>
      </w:r>
      <w:r>
        <w:rPr>
          <w:rFonts w:ascii="Times New Roman" w:hAnsi="Times New Roman" w:cs="Times New Roman"/>
        </w:rPr>
        <w:t xml:space="preserve"> u prvih šest mjeseci 2023. godine realizirani su </w:t>
      </w:r>
      <w:r w:rsidR="001143F5">
        <w:rPr>
          <w:rFonts w:ascii="Times New Roman" w:hAnsi="Times New Roman" w:cs="Times New Roman"/>
        </w:rPr>
        <w:t xml:space="preserve">rashodi </w:t>
      </w:r>
      <w:r>
        <w:rPr>
          <w:rFonts w:ascii="Times New Roman" w:hAnsi="Times New Roman" w:cs="Times New Roman"/>
        </w:rPr>
        <w:t xml:space="preserve">u iznosu od 564,26 eura, odnosno 33,19% planiranog za 2023. godinu. </w:t>
      </w:r>
    </w:p>
    <w:p w14:paraId="6B0705E7" w14:textId="4B28CFD5" w:rsidR="00D271CA" w:rsidRDefault="00EC0868" w:rsidP="00E1440C">
      <w:pPr>
        <w:ind w:firstLine="720"/>
        <w:jc w:val="both"/>
        <w:rPr>
          <w:rFonts w:ascii="Times New Roman" w:hAnsi="Times New Roman" w:cs="Times New Roman"/>
        </w:rPr>
      </w:pPr>
      <w:r>
        <w:rPr>
          <w:rFonts w:ascii="Times New Roman" w:hAnsi="Times New Roman" w:cs="Times New Roman"/>
        </w:rPr>
        <w:t xml:space="preserve">Rashodi unutar programa Javna uprava i administracija se </w:t>
      </w:r>
      <w:r w:rsidRPr="00CE1A93">
        <w:rPr>
          <w:rFonts w:ascii="Times New Roman" w:hAnsi="Times New Roman" w:cs="Times New Roman"/>
        </w:rPr>
        <w:t xml:space="preserve">odnose na </w:t>
      </w:r>
      <w:r>
        <w:rPr>
          <w:rFonts w:ascii="Times New Roman" w:hAnsi="Times New Roman" w:cs="Times New Roman"/>
        </w:rPr>
        <w:t>rashode za zaposlene, plaće i doprinose,</w:t>
      </w:r>
      <w:r w:rsidRPr="00CE1A93">
        <w:rPr>
          <w:rFonts w:ascii="Times New Roman" w:hAnsi="Times New Roman" w:cs="Times New Roman"/>
        </w:rPr>
        <w:t xml:space="preserve"> troškove služben</w:t>
      </w:r>
      <w:r>
        <w:rPr>
          <w:rFonts w:ascii="Times New Roman" w:hAnsi="Times New Roman" w:cs="Times New Roman"/>
        </w:rPr>
        <w:t>ih</w:t>
      </w:r>
      <w:r w:rsidRPr="00CE1A93">
        <w:rPr>
          <w:rFonts w:ascii="Times New Roman" w:hAnsi="Times New Roman" w:cs="Times New Roman"/>
          <w:spacing w:val="1"/>
        </w:rPr>
        <w:t xml:space="preserve"> </w:t>
      </w:r>
      <w:r w:rsidRPr="00CE1A93">
        <w:rPr>
          <w:rFonts w:ascii="Times New Roman" w:hAnsi="Times New Roman" w:cs="Times New Roman"/>
        </w:rPr>
        <w:t>putovanja, goriva, telefona, promidžbe i proračunske zalihe</w:t>
      </w:r>
      <w:r>
        <w:rPr>
          <w:rFonts w:ascii="Times New Roman" w:hAnsi="Times New Roman" w:cs="Times New Roman"/>
        </w:rPr>
        <w:t>, na godišnju članarinu</w:t>
      </w:r>
      <w:r w:rsidRPr="00CE1A93">
        <w:rPr>
          <w:rFonts w:ascii="Times New Roman" w:hAnsi="Times New Roman" w:cs="Times New Roman"/>
        </w:rPr>
        <w:t xml:space="preserve"> LAG</w:t>
      </w:r>
      <w:r>
        <w:rPr>
          <w:rFonts w:ascii="Times New Roman" w:hAnsi="Times New Roman" w:cs="Times New Roman"/>
        </w:rPr>
        <w:t>-u</w:t>
      </w:r>
      <w:r w:rsidRPr="00CE1A93">
        <w:rPr>
          <w:rFonts w:ascii="Times New Roman" w:hAnsi="Times New Roman" w:cs="Times New Roman"/>
        </w:rPr>
        <w:t xml:space="preserve"> Zapadna Slavonija, čija je</w:t>
      </w:r>
      <w:r w:rsidRPr="00CE1A93">
        <w:rPr>
          <w:rFonts w:ascii="Times New Roman" w:hAnsi="Times New Roman" w:cs="Times New Roman"/>
          <w:spacing w:val="1"/>
        </w:rPr>
        <w:t xml:space="preserve"> </w:t>
      </w:r>
      <w:r w:rsidRPr="00CE1A93">
        <w:rPr>
          <w:rFonts w:ascii="Times New Roman" w:hAnsi="Times New Roman" w:cs="Times New Roman"/>
        </w:rPr>
        <w:t>Općina Dragalić članica.</w:t>
      </w:r>
      <w:r w:rsidR="001143F5">
        <w:rPr>
          <w:rFonts w:ascii="Times New Roman" w:hAnsi="Times New Roman" w:cs="Times New Roman"/>
        </w:rPr>
        <w:t xml:space="preserve"> </w:t>
      </w:r>
      <w:r w:rsidRPr="00CE1A93">
        <w:rPr>
          <w:rFonts w:ascii="Times New Roman" w:hAnsi="Times New Roman" w:cs="Times New Roman"/>
        </w:rPr>
        <w:t xml:space="preserve">Također odnose se na </w:t>
      </w:r>
      <w:r w:rsidR="001143F5">
        <w:rPr>
          <w:rFonts w:ascii="Times New Roman" w:hAnsi="Times New Roman" w:cs="Times New Roman"/>
        </w:rPr>
        <w:t>p</w:t>
      </w:r>
      <w:r w:rsidRPr="00CE1A93">
        <w:rPr>
          <w:rFonts w:ascii="Times New Roman" w:hAnsi="Times New Roman" w:cs="Times New Roman"/>
        </w:rPr>
        <w:t>otpisan Sporazum i na ud</w:t>
      </w:r>
      <w:r w:rsidR="001143F5">
        <w:rPr>
          <w:rFonts w:ascii="Times New Roman" w:hAnsi="Times New Roman" w:cs="Times New Roman"/>
        </w:rPr>
        <w:t>io</w:t>
      </w:r>
      <w:r w:rsidRPr="00CE1A93">
        <w:rPr>
          <w:rFonts w:ascii="Times New Roman" w:hAnsi="Times New Roman" w:cs="Times New Roman"/>
        </w:rPr>
        <w:t xml:space="preserve"> u financiranju zajedničke službe komunalnog redarstva, na raspolaganje po</w:t>
      </w:r>
      <w:r w:rsidR="001143F5">
        <w:rPr>
          <w:rFonts w:ascii="Times New Roman" w:hAnsi="Times New Roman" w:cs="Times New Roman"/>
        </w:rPr>
        <w:t xml:space="preserve"> </w:t>
      </w:r>
      <w:r w:rsidRPr="00CE1A93">
        <w:rPr>
          <w:rFonts w:ascii="Times New Roman" w:hAnsi="Times New Roman" w:cs="Times New Roman"/>
          <w:spacing w:val="-59"/>
        </w:rPr>
        <w:t xml:space="preserve"> </w:t>
      </w:r>
      <w:r w:rsidRPr="00CE1A93">
        <w:rPr>
          <w:rFonts w:ascii="Times New Roman" w:hAnsi="Times New Roman" w:cs="Times New Roman"/>
        </w:rPr>
        <w:t>potrebi i u skladu sa Odlukom o izvršavanju Proračuna, sa tekućom pričuvom, te</w:t>
      </w:r>
      <w:r w:rsidR="001143F5">
        <w:rPr>
          <w:rFonts w:ascii="Times New Roman" w:hAnsi="Times New Roman" w:cs="Times New Roman"/>
        </w:rPr>
        <w:t xml:space="preserve"> na</w:t>
      </w:r>
      <w:r w:rsidRPr="00CE1A93">
        <w:rPr>
          <w:rFonts w:ascii="Times New Roman" w:hAnsi="Times New Roman" w:cs="Times New Roman"/>
        </w:rPr>
        <w:t xml:space="preserve"> osiguranje uvjeta i sredstava za održavanje</w:t>
      </w:r>
      <w:r w:rsidRPr="00CE1A93">
        <w:rPr>
          <w:rFonts w:ascii="Times New Roman" w:hAnsi="Times New Roman" w:cs="Times New Roman"/>
          <w:spacing w:val="1"/>
        </w:rPr>
        <w:t xml:space="preserve"> </w:t>
      </w:r>
      <w:r w:rsidRPr="00CE1A93">
        <w:rPr>
          <w:rFonts w:ascii="Times New Roman" w:hAnsi="Times New Roman" w:cs="Times New Roman"/>
        </w:rPr>
        <w:t>funkcionalnih</w:t>
      </w:r>
      <w:r w:rsidRPr="00CE1A93">
        <w:rPr>
          <w:rFonts w:ascii="Times New Roman" w:hAnsi="Times New Roman" w:cs="Times New Roman"/>
          <w:spacing w:val="-3"/>
        </w:rPr>
        <w:t xml:space="preserve"> </w:t>
      </w:r>
      <w:r w:rsidRPr="00CE1A93">
        <w:rPr>
          <w:rFonts w:ascii="Times New Roman" w:hAnsi="Times New Roman" w:cs="Times New Roman"/>
        </w:rPr>
        <w:t>zgrada</w:t>
      </w:r>
      <w:r w:rsidRPr="00CE1A93">
        <w:rPr>
          <w:rFonts w:ascii="Times New Roman" w:hAnsi="Times New Roman" w:cs="Times New Roman"/>
          <w:spacing w:val="2"/>
        </w:rPr>
        <w:t xml:space="preserve"> </w:t>
      </w:r>
      <w:r w:rsidRPr="00CE1A93">
        <w:rPr>
          <w:rFonts w:ascii="Times New Roman" w:hAnsi="Times New Roman" w:cs="Times New Roman"/>
        </w:rPr>
        <w:t>za</w:t>
      </w:r>
      <w:r w:rsidRPr="00CE1A93">
        <w:rPr>
          <w:rFonts w:ascii="Times New Roman" w:hAnsi="Times New Roman" w:cs="Times New Roman"/>
          <w:spacing w:val="6"/>
        </w:rPr>
        <w:t xml:space="preserve"> </w:t>
      </w:r>
      <w:r w:rsidRPr="00CE1A93">
        <w:rPr>
          <w:rFonts w:ascii="Times New Roman" w:hAnsi="Times New Roman" w:cs="Times New Roman"/>
        </w:rPr>
        <w:t>korištenje.</w:t>
      </w:r>
      <w:r w:rsidR="00691413">
        <w:rPr>
          <w:rFonts w:ascii="Times New Roman" w:hAnsi="Times New Roman" w:cs="Times New Roman"/>
        </w:rPr>
        <w:t xml:space="preserve"> O</w:t>
      </w:r>
      <w:r w:rsidR="00691413" w:rsidRPr="0051480C">
        <w:rPr>
          <w:rFonts w:ascii="Times New Roman" w:hAnsi="Times New Roman" w:cs="Times New Roman"/>
        </w:rPr>
        <w:t>dnosi na</w:t>
      </w:r>
      <w:r w:rsidR="00691413">
        <w:rPr>
          <w:rFonts w:ascii="Times New Roman" w:hAnsi="Times New Roman" w:cs="Times New Roman"/>
        </w:rPr>
        <w:t xml:space="preserve"> i na troškove </w:t>
      </w:r>
      <w:r w:rsidR="00691413" w:rsidRPr="0051480C">
        <w:rPr>
          <w:rFonts w:ascii="Times New Roman" w:hAnsi="Times New Roman" w:cs="Times New Roman"/>
        </w:rPr>
        <w:t>provođenj</w:t>
      </w:r>
      <w:r w:rsidR="00691413">
        <w:rPr>
          <w:rFonts w:ascii="Times New Roman" w:hAnsi="Times New Roman" w:cs="Times New Roman"/>
        </w:rPr>
        <w:t>a</w:t>
      </w:r>
      <w:r w:rsidR="00691413" w:rsidRPr="0051480C">
        <w:rPr>
          <w:rFonts w:ascii="Times New Roman" w:hAnsi="Times New Roman" w:cs="Times New Roman"/>
        </w:rPr>
        <w:t xml:space="preserve"> „Mjere HZZ-a Javnih radova“ koje provodimo svake godine s ciljem unaprjeđenja kvalitete života na području cijele</w:t>
      </w:r>
      <w:r w:rsidR="00691413" w:rsidRPr="0051480C">
        <w:rPr>
          <w:rFonts w:ascii="Times New Roman" w:hAnsi="Times New Roman" w:cs="Times New Roman"/>
          <w:spacing w:val="1"/>
        </w:rPr>
        <w:t xml:space="preserve"> </w:t>
      </w:r>
      <w:r w:rsidR="00691413" w:rsidRPr="0051480C">
        <w:rPr>
          <w:rFonts w:ascii="Times New Roman" w:hAnsi="Times New Roman" w:cs="Times New Roman"/>
          <w:spacing w:val="-1"/>
        </w:rPr>
        <w:t>Općine</w:t>
      </w:r>
      <w:r w:rsidR="009D1B17">
        <w:rPr>
          <w:rFonts w:ascii="Times New Roman" w:hAnsi="Times New Roman" w:cs="Times New Roman"/>
          <w:spacing w:val="-1"/>
        </w:rPr>
        <w:t>, te</w:t>
      </w:r>
      <w:r w:rsidR="009D1B17" w:rsidRPr="0051480C">
        <w:rPr>
          <w:rFonts w:ascii="Times New Roman" w:hAnsi="Times New Roman" w:cs="Times New Roman"/>
        </w:rPr>
        <w:t xml:space="preserve"> na nabavu postrojenja i opreme, na nabavu kancelarijskog namještaja i za održavanje obnovljenih i novoizgrađenih</w:t>
      </w:r>
      <w:r w:rsidR="00B9613C">
        <w:rPr>
          <w:rFonts w:ascii="Times New Roman" w:hAnsi="Times New Roman" w:cs="Times New Roman"/>
        </w:rPr>
        <w:t xml:space="preserve"> prostora.</w:t>
      </w:r>
    </w:p>
    <w:p w14:paraId="7EC5B6B9" w14:textId="77BA03C1" w:rsidR="00D352FF" w:rsidRPr="00B9613C" w:rsidRDefault="00EC0868" w:rsidP="00B9613C">
      <w:pPr>
        <w:jc w:val="both"/>
        <w:rPr>
          <w:rFonts w:ascii="Times New Roman" w:hAnsi="Times New Roman" w:cs="Times New Roman"/>
        </w:rPr>
      </w:pPr>
      <w:r w:rsidRPr="00EC0868">
        <w:rPr>
          <w:noProof/>
        </w:rPr>
        <w:drawing>
          <wp:inline distT="0" distB="0" distL="0" distR="0" wp14:anchorId="3C8E15BD" wp14:editId="1E5ED8DA">
            <wp:extent cx="6475730" cy="1885950"/>
            <wp:effectExtent l="0" t="0" r="1270" b="0"/>
            <wp:docPr id="82453942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b="53492"/>
                    <a:stretch/>
                  </pic:blipFill>
                  <pic:spPr bwMode="auto">
                    <a:xfrm>
                      <a:off x="0" y="0"/>
                      <a:ext cx="6475730"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54499BD4" w14:textId="45E54726" w:rsidR="00E1440C" w:rsidRDefault="00E1440C" w:rsidP="00E1440C">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13</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01FFCEDF" w14:textId="614BA450" w:rsidR="00D352FF" w:rsidRDefault="00E1440C" w:rsidP="00E1440C">
      <w:pPr>
        <w:rPr>
          <w:rFonts w:ascii="Times New Roman" w:hAnsi="Times New Roman" w:cs="Times New Roman"/>
        </w:rPr>
      </w:pPr>
      <w:r w:rsidRPr="00E1440C">
        <w:rPr>
          <w:noProof/>
        </w:rPr>
        <w:drawing>
          <wp:inline distT="0" distB="0" distL="0" distR="0" wp14:anchorId="36ECCD58" wp14:editId="183F1530">
            <wp:extent cx="6475730" cy="8134985"/>
            <wp:effectExtent l="0" t="0" r="1270" b="0"/>
            <wp:docPr id="40389085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5730" cy="8134985"/>
                    </a:xfrm>
                    <a:prstGeom prst="rect">
                      <a:avLst/>
                    </a:prstGeom>
                    <a:noFill/>
                    <a:ln>
                      <a:noFill/>
                    </a:ln>
                  </pic:spPr>
                </pic:pic>
              </a:graphicData>
            </a:graphic>
          </wp:inline>
        </w:drawing>
      </w:r>
    </w:p>
    <w:p w14:paraId="2FB6EC3D" w14:textId="48243704" w:rsidR="00E1440C" w:rsidRDefault="00E1440C" w:rsidP="00E1440C">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14</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DAFF7A2" w14:textId="77AB9FE9" w:rsidR="00D352FF" w:rsidRDefault="00E1440C" w:rsidP="00E1440C">
      <w:pPr>
        <w:rPr>
          <w:rFonts w:ascii="Times New Roman" w:hAnsi="Times New Roman" w:cs="Times New Roman"/>
        </w:rPr>
      </w:pPr>
      <w:r w:rsidRPr="00E1440C">
        <w:rPr>
          <w:noProof/>
        </w:rPr>
        <w:drawing>
          <wp:inline distT="0" distB="0" distL="0" distR="0" wp14:anchorId="35849D4D" wp14:editId="36F11E28">
            <wp:extent cx="6475730" cy="4335780"/>
            <wp:effectExtent l="0" t="0" r="1270" b="7620"/>
            <wp:docPr id="140239512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5730" cy="4335780"/>
                    </a:xfrm>
                    <a:prstGeom prst="rect">
                      <a:avLst/>
                    </a:prstGeom>
                    <a:noFill/>
                    <a:ln>
                      <a:noFill/>
                    </a:ln>
                  </pic:spPr>
                </pic:pic>
              </a:graphicData>
            </a:graphic>
          </wp:inline>
        </w:drawing>
      </w:r>
    </w:p>
    <w:p w14:paraId="2E4C426E" w14:textId="672F301B" w:rsidR="00D352FF" w:rsidRPr="00E16566" w:rsidRDefault="00D352FF" w:rsidP="00691413">
      <w:pPr>
        <w:jc w:val="both"/>
        <w:rPr>
          <w:rFonts w:ascii="Times New Roman" w:hAnsi="Times New Roman" w:cs="Times New Roman"/>
          <w:i/>
          <w:iCs/>
          <w:sz w:val="20"/>
          <w:szCs w:val="20"/>
        </w:rPr>
      </w:pPr>
      <w:r w:rsidRPr="00691413">
        <w:rPr>
          <w:rFonts w:ascii="Times New Roman" w:hAnsi="Times New Roman" w:cs="Times New Roman"/>
          <w:b/>
          <w:bCs/>
          <w:i/>
          <w:iCs/>
          <w:sz w:val="20"/>
          <w:szCs w:val="20"/>
        </w:rPr>
        <w:t xml:space="preserve">Tablica </w:t>
      </w:r>
      <w:r w:rsidR="00E1440C" w:rsidRPr="00691413">
        <w:rPr>
          <w:rFonts w:ascii="Times New Roman" w:hAnsi="Times New Roman" w:cs="Times New Roman"/>
          <w:b/>
          <w:bCs/>
          <w:i/>
          <w:iCs/>
          <w:sz w:val="20"/>
          <w:szCs w:val="20"/>
        </w:rPr>
        <w:t>broj 7</w:t>
      </w:r>
      <w:r w:rsidRPr="00691413">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E1440C">
        <w:rPr>
          <w:rFonts w:ascii="Times New Roman" w:hAnsi="Times New Roman" w:cs="Times New Roman"/>
          <w:i/>
          <w:iCs/>
          <w:sz w:val="20"/>
          <w:szCs w:val="20"/>
        </w:rPr>
        <w:t>Usporedni</w:t>
      </w:r>
      <w:r w:rsidRPr="00E16566">
        <w:rPr>
          <w:rFonts w:ascii="Times New Roman" w:hAnsi="Times New Roman" w:cs="Times New Roman"/>
          <w:i/>
          <w:iCs/>
          <w:sz w:val="20"/>
          <w:szCs w:val="20"/>
        </w:rPr>
        <w:t xml:space="preserve"> prikaz </w:t>
      </w:r>
      <w:r w:rsidR="00E1440C">
        <w:rPr>
          <w:rFonts w:ascii="Times New Roman" w:hAnsi="Times New Roman" w:cs="Times New Roman"/>
          <w:i/>
          <w:iCs/>
          <w:sz w:val="20"/>
          <w:szCs w:val="20"/>
        </w:rPr>
        <w:t>realizacije Programa „Javna uprava i administracija“</w:t>
      </w:r>
      <w:r w:rsidR="00691413">
        <w:rPr>
          <w:rFonts w:ascii="Times New Roman" w:hAnsi="Times New Roman" w:cs="Times New Roman"/>
          <w:i/>
          <w:iCs/>
          <w:sz w:val="20"/>
          <w:szCs w:val="20"/>
        </w:rPr>
        <w:t xml:space="preserve"> od 01. siječnja do 30. lipnja 2023. godine u odnosu na Plan proračuna za 2023. godinu </w:t>
      </w:r>
      <w:r w:rsidRPr="00E16566">
        <w:rPr>
          <w:rFonts w:ascii="Times New Roman" w:hAnsi="Times New Roman" w:cs="Times New Roman"/>
          <w:i/>
          <w:iCs/>
          <w:sz w:val="20"/>
          <w:szCs w:val="20"/>
        </w:rPr>
        <w:t xml:space="preserve"> </w:t>
      </w:r>
    </w:p>
    <w:p w14:paraId="3E9D4B01" w14:textId="77777777" w:rsidR="00D352FF" w:rsidRDefault="00D352FF" w:rsidP="00D352FF">
      <w:pPr>
        <w:rPr>
          <w:rFonts w:ascii="Times New Roman" w:hAnsi="Times New Roman" w:cs="Times New Roman"/>
        </w:rPr>
      </w:pPr>
    </w:p>
    <w:p w14:paraId="1FA9319D" w14:textId="6E204D35" w:rsidR="00691413" w:rsidRPr="00AE7F1D" w:rsidRDefault="00691413" w:rsidP="00691413">
      <w:pPr>
        <w:rPr>
          <w:rFonts w:ascii="Times New Roman" w:hAnsi="Times New Roman" w:cs="Times New Roman"/>
          <w:b/>
          <w:bCs/>
        </w:rPr>
      </w:pPr>
      <w:r w:rsidRPr="00AE7F1D">
        <w:rPr>
          <w:rFonts w:ascii="Times New Roman" w:hAnsi="Times New Roman" w:cs="Times New Roman"/>
          <w:b/>
          <w:bCs/>
        </w:rPr>
        <w:t>3.2.</w:t>
      </w:r>
      <w:r>
        <w:rPr>
          <w:rFonts w:ascii="Times New Roman" w:hAnsi="Times New Roman" w:cs="Times New Roman"/>
          <w:b/>
          <w:bCs/>
        </w:rPr>
        <w:t>3</w:t>
      </w:r>
      <w:r w:rsidRPr="00AE7F1D">
        <w:rPr>
          <w:rFonts w:ascii="Times New Roman" w:hAnsi="Times New Roman" w:cs="Times New Roman"/>
          <w:b/>
          <w:bCs/>
        </w:rPr>
        <w:t>.</w:t>
      </w:r>
      <w:r>
        <w:rPr>
          <w:rFonts w:ascii="Times New Roman" w:hAnsi="Times New Roman" w:cs="Times New Roman"/>
          <w:b/>
          <w:bCs/>
        </w:rPr>
        <w:t xml:space="preserve"> </w:t>
      </w:r>
      <w:r w:rsidRPr="00AE7F1D">
        <w:rPr>
          <w:rFonts w:ascii="Times New Roman" w:hAnsi="Times New Roman" w:cs="Times New Roman"/>
          <w:b/>
          <w:bCs/>
        </w:rPr>
        <w:t>Glava 0</w:t>
      </w:r>
      <w:r>
        <w:rPr>
          <w:rFonts w:ascii="Times New Roman" w:hAnsi="Times New Roman" w:cs="Times New Roman"/>
          <w:b/>
          <w:bCs/>
        </w:rPr>
        <w:t>3</w:t>
      </w:r>
      <w:r w:rsidRPr="00AE7F1D">
        <w:rPr>
          <w:rFonts w:ascii="Times New Roman" w:hAnsi="Times New Roman" w:cs="Times New Roman"/>
          <w:b/>
          <w:bCs/>
        </w:rPr>
        <w:t xml:space="preserve"> – </w:t>
      </w:r>
      <w:r>
        <w:rPr>
          <w:rFonts w:ascii="Times New Roman" w:hAnsi="Times New Roman" w:cs="Times New Roman"/>
          <w:b/>
          <w:bCs/>
        </w:rPr>
        <w:t>Komunalna infrastruktura</w:t>
      </w:r>
    </w:p>
    <w:p w14:paraId="0C5EA7C8" w14:textId="77777777" w:rsidR="00D352FF" w:rsidRDefault="00D352FF" w:rsidP="00D352FF">
      <w:pPr>
        <w:rPr>
          <w:rFonts w:ascii="Times New Roman" w:hAnsi="Times New Roman" w:cs="Times New Roman"/>
          <w:b/>
          <w:bCs/>
        </w:rPr>
      </w:pPr>
    </w:p>
    <w:p w14:paraId="26575988" w14:textId="4EC132C1" w:rsidR="00D352FF" w:rsidRPr="00A22263" w:rsidRDefault="00D352FF" w:rsidP="00D352FF">
      <w:pPr>
        <w:rPr>
          <w:rFonts w:ascii="Times New Roman" w:hAnsi="Times New Roman" w:cs="Times New Roman"/>
          <w:b/>
          <w:bCs/>
        </w:rPr>
      </w:pPr>
      <w:r w:rsidRPr="00A22263">
        <w:rPr>
          <w:rFonts w:ascii="Times New Roman" w:hAnsi="Times New Roman" w:cs="Times New Roman"/>
          <w:b/>
          <w:bCs/>
        </w:rPr>
        <w:t>3.2.</w:t>
      </w:r>
      <w:r w:rsidR="00691413">
        <w:rPr>
          <w:rFonts w:ascii="Times New Roman" w:hAnsi="Times New Roman" w:cs="Times New Roman"/>
          <w:b/>
          <w:bCs/>
        </w:rPr>
        <w:t>3</w:t>
      </w:r>
      <w:r w:rsidRPr="00A22263">
        <w:rPr>
          <w:rFonts w:ascii="Times New Roman" w:hAnsi="Times New Roman" w:cs="Times New Roman"/>
          <w:b/>
          <w:bCs/>
        </w:rPr>
        <w:t>.1. Program – P1004: Održavanje komunalne infrastrukture</w:t>
      </w:r>
    </w:p>
    <w:p w14:paraId="433D7C01" w14:textId="73BABB07" w:rsidR="00B9613C" w:rsidRDefault="00D352FF" w:rsidP="00D352FF">
      <w:pPr>
        <w:jc w:val="both"/>
        <w:rPr>
          <w:rFonts w:ascii="Times New Roman" w:hAnsi="Times New Roman" w:cs="Times New Roman"/>
          <w:spacing w:val="1"/>
        </w:rPr>
      </w:pPr>
      <w:r>
        <w:rPr>
          <w:rFonts w:ascii="Times New Roman" w:hAnsi="Times New Roman" w:cs="Times New Roman"/>
        </w:rPr>
        <w:t xml:space="preserve">U programu Održavanje komunalne infrastrukture </w:t>
      </w:r>
      <w:r w:rsidR="00691413">
        <w:rPr>
          <w:rFonts w:ascii="Times New Roman" w:hAnsi="Times New Roman" w:cs="Times New Roman"/>
        </w:rPr>
        <w:t>u prvih šest mjeseci 2023. godine realizirani su rashodi u iznosu od 22.077,93 eura</w:t>
      </w:r>
      <w:r>
        <w:rPr>
          <w:rFonts w:ascii="Times New Roman" w:hAnsi="Times New Roman" w:cs="Times New Roman"/>
        </w:rPr>
        <w:t xml:space="preserve">, odnosno </w:t>
      </w:r>
      <w:r w:rsidR="00691413">
        <w:rPr>
          <w:rFonts w:ascii="Times New Roman" w:hAnsi="Times New Roman" w:cs="Times New Roman"/>
        </w:rPr>
        <w:t>36</w:t>
      </w:r>
      <w:r>
        <w:rPr>
          <w:rFonts w:ascii="Times New Roman" w:hAnsi="Times New Roman" w:cs="Times New Roman"/>
        </w:rPr>
        <w:t>,</w:t>
      </w:r>
      <w:r w:rsidR="00691413">
        <w:rPr>
          <w:rFonts w:ascii="Times New Roman" w:hAnsi="Times New Roman" w:cs="Times New Roman"/>
        </w:rPr>
        <w:t>86</w:t>
      </w:r>
      <w:r>
        <w:rPr>
          <w:rFonts w:ascii="Times New Roman" w:hAnsi="Times New Roman" w:cs="Times New Roman"/>
        </w:rPr>
        <w:t>%</w:t>
      </w:r>
      <w:r w:rsidR="00691413">
        <w:rPr>
          <w:rFonts w:ascii="Times New Roman" w:hAnsi="Times New Roman" w:cs="Times New Roman"/>
        </w:rPr>
        <w:t xml:space="preserve"> planiranog za 2023. godinu</w:t>
      </w:r>
      <w:r w:rsidR="007D497F">
        <w:rPr>
          <w:rFonts w:ascii="Times New Roman" w:hAnsi="Times New Roman" w:cs="Times New Roman"/>
        </w:rPr>
        <w:t xml:space="preserve"> i </w:t>
      </w:r>
      <w:r w:rsidR="00B9613C" w:rsidRPr="00BF34CA">
        <w:rPr>
          <w:rFonts w:ascii="Times New Roman" w:hAnsi="Times New Roman" w:cs="Times New Roman"/>
        </w:rPr>
        <w:t>odnosi na rashode za usluge i rashode za materijal i energiju</w:t>
      </w:r>
      <w:r w:rsidR="007D497F">
        <w:rPr>
          <w:rFonts w:ascii="Times New Roman" w:hAnsi="Times New Roman" w:cs="Times New Roman"/>
        </w:rPr>
        <w:t xml:space="preserve"> z</w:t>
      </w:r>
      <w:r w:rsidR="007D497F" w:rsidRPr="00BF34CA">
        <w:rPr>
          <w:rFonts w:ascii="Times New Roman" w:hAnsi="Times New Roman" w:cs="Times New Roman"/>
        </w:rPr>
        <w:t>a košnju parkova, dječjih igrališta, sportskih prostora i sl., materijal i dijelove za održavanje opreme u parkovima i dječjim igralištima,</w:t>
      </w:r>
      <w:r w:rsidR="007D497F" w:rsidRPr="00BF34CA">
        <w:rPr>
          <w:rFonts w:ascii="Times New Roman" w:hAnsi="Times New Roman" w:cs="Times New Roman"/>
          <w:spacing w:val="1"/>
        </w:rPr>
        <w:t xml:space="preserve"> </w:t>
      </w:r>
      <w:r w:rsidR="007D497F" w:rsidRPr="00BF34CA">
        <w:rPr>
          <w:rFonts w:ascii="Times New Roman" w:hAnsi="Times New Roman" w:cs="Times New Roman"/>
        </w:rPr>
        <w:t>nabavku</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sadnica</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drveća,</w:t>
      </w:r>
      <w:r w:rsidR="007D497F" w:rsidRPr="00BF34CA">
        <w:rPr>
          <w:rFonts w:ascii="Times New Roman" w:hAnsi="Times New Roman" w:cs="Times New Roman"/>
          <w:spacing w:val="-10"/>
        </w:rPr>
        <w:t xml:space="preserve"> </w:t>
      </w:r>
      <w:r w:rsidR="007D497F" w:rsidRPr="00BF34CA">
        <w:rPr>
          <w:rFonts w:ascii="Times New Roman" w:hAnsi="Times New Roman" w:cs="Times New Roman"/>
        </w:rPr>
        <w:t>ukrasnog</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grmlja</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i</w:t>
      </w:r>
      <w:r w:rsidR="007D497F" w:rsidRPr="00BF34CA">
        <w:rPr>
          <w:rFonts w:ascii="Times New Roman" w:hAnsi="Times New Roman" w:cs="Times New Roman"/>
          <w:spacing w:val="-7"/>
        </w:rPr>
        <w:t xml:space="preserve"> </w:t>
      </w:r>
      <w:r w:rsidR="007D497F" w:rsidRPr="00BF34CA">
        <w:rPr>
          <w:rFonts w:ascii="Times New Roman" w:hAnsi="Times New Roman" w:cs="Times New Roman"/>
        </w:rPr>
        <w:t>cvijeća,</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za</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nasipavanje</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staza</w:t>
      </w:r>
      <w:r w:rsidR="007D497F" w:rsidRPr="00BF34CA">
        <w:rPr>
          <w:rFonts w:ascii="Times New Roman" w:hAnsi="Times New Roman" w:cs="Times New Roman"/>
          <w:spacing w:val="-8"/>
        </w:rPr>
        <w:t xml:space="preserve"> </w:t>
      </w:r>
      <w:r w:rsidR="007D497F" w:rsidRPr="00BF34CA">
        <w:rPr>
          <w:rFonts w:ascii="Times New Roman" w:hAnsi="Times New Roman" w:cs="Times New Roman"/>
        </w:rPr>
        <w:t>u</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parkovima</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i</w:t>
      </w:r>
      <w:r w:rsidR="007D497F" w:rsidRPr="00BF34CA">
        <w:rPr>
          <w:rFonts w:ascii="Times New Roman" w:hAnsi="Times New Roman" w:cs="Times New Roman"/>
          <w:spacing w:val="-11"/>
        </w:rPr>
        <w:t xml:space="preserve"> </w:t>
      </w:r>
      <w:r w:rsidR="007D497F" w:rsidRPr="00BF34CA">
        <w:rPr>
          <w:rFonts w:ascii="Times New Roman" w:hAnsi="Times New Roman" w:cs="Times New Roman"/>
        </w:rPr>
        <w:t>dječjim</w:t>
      </w:r>
      <w:r w:rsidR="007D497F" w:rsidRPr="00BF34CA">
        <w:rPr>
          <w:rFonts w:ascii="Times New Roman" w:hAnsi="Times New Roman" w:cs="Times New Roman"/>
          <w:spacing w:val="-7"/>
        </w:rPr>
        <w:t xml:space="preserve"> </w:t>
      </w:r>
      <w:r w:rsidR="007D497F" w:rsidRPr="00BF34CA">
        <w:rPr>
          <w:rFonts w:ascii="Times New Roman" w:hAnsi="Times New Roman" w:cs="Times New Roman"/>
        </w:rPr>
        <w:t>igralištima,</w:t>
      </w:r>
      <w:r w:rsidR="007D497F" w:rsidRPr="00BF34CA">
        <w:rPr>
          <w:rFonts w:ascii="Times New Roman" w:hAnsi="Times New Roman" w:cs="Times New Roman"/>
          <w:spacing w:val="-5"/>
        </w:rPr>
        <w:t xml:space="preserve"> </w:t>
      </w:r>
      <w:r w:rsidR="007D497F" w:rsidRPr="00BF34CA">
        <w:rPr>
          <w:rFonts w:ascii="Times New Roman" w:hAnsi="Times New Roman" w:cs="Times New Roman"/>
        </w:rPr>
        <w:t>čišćenje</w:t>
      </w:r>
      <w:r w:rsidR="007D497F" w:rsidRPr="00BF34CA">
        <w:rPr>
          <w:rFonts w:ascii="Times New Roman" w:hAnsi="Times New Roman" w:cs="Times New Roman"/>
          <w:spacing w:val="-3"/>
        </w:rPr>
        <w:t xml:space="preserve"> </w:t>
      </w:r>
      <w:r w:rsidR="007D497F" w:rsidRPr="00BF34CA">
        <w:rPr>
          <w:rFonts w:ascii="Times New Roman" w:hAnsi="Times New Roman" w:cs="Times New Roman"/>
        </w:rPr>
        <w:t>snijega</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s</w:t>
      </w:r>
      <w:r w:rsidR="007D497F" w:rsidRPr="00BF34CA">
        <w:rPr>
          <w:rFonts w:ascii="Times New Roman" w:hAnsi="Times New Roman" w:cs="Times New Roman"/>
          <w:spacing w:val="-5"/>
        </w:rPr>
        <w:t xml:space="preserve"> </w:t>
      </w:r>
      <w:r w:rsidR="007D497F" w:rsidRPr="00BF34CA">
        <w:rPr>
          <w:rFonts w:ascii="Times New Roman" w:hAnsi="Times New Roman" w:cs="Times New Roman"/>
        </w:rPr>
        <w:t>nerazvrstanih</w:t>
      </w:r>
      <w:r w:rsidR="007D497F" w:rsidRPr="00BF34CA">
        <w:rPr>
          <w:rFonts w:ascii="Times New Roman" w:hAnsi="Times New Roman" w:cs="Times New Roman"/>
          <w:spacing w:val="-4"/>
        </w:rPr>
        <w:t xml:space="preserve"> </w:t>
      </w:r>
      <w:r w:rsidR="007D497F" w:rsidRPr="00BF34CA">
        <w:rPr>
          <w:rFonts w:ascii="Times New Roman" w:hAnsi="Times New Roman" w:cs="Times New Roman"/>
        </w:rPr>
        <w:t xml:space="preserve">cesta </w:t>
      </w:r>
      <w:r w:rsidR="007D497F" w:rsidRPr="00BF34CA">
        <w:rPr>
          <w:rFonts w:ascii="Times New Roman" w:hAnsi="Times New Roman" w:cs="Times New Roman"/>
          <w:spacing w:val="-58"/>
        </w:rPr>
        <w:t xml:space="preserve"> </w:t>
      </w:r>
      <w:r w:rsidR="007D497F" w:rsidRPr="00BF34CA">
        <w:rPr>
          <w:rFonts w:ascii="Times New Roman" w:hAnsi="Times New Roman" w:cs="Times New Roman"/>
        </w:rPr>
        <w:t>i pješačkih staza, materijala za hitne popravke udarnih rupa i nasipanje. Održavanje nadstrešnica i javnih zdenaca, zamjena rasvjetnih tijela</w:t>
      </w:r>
      <w:r w:rsidR="007D497F" w:rsidRPr="00BF34CA">
        <w:rPr>
          <w:rFonts w:ascii="Times New Roman" w:hAnsi="Times New Roman" w:cs="Times New Roman"/>
          <w:spacing w:val="1"/>
        </w:rPr>
        <w:t xml:space="preserve"> </w:t>
      </w:r>
      <w:r w:rsidR="007D497F" w:rsidRPr="00BF34CA">
        <w:rPr>
          <w:rFonts w:ascii="Times New Roman" w:hAnsi="Times New Roman" w:cs="Times New Roman"/>
        </w:rPr>
        <w:t>vanjske javne rasvjete, trošak električne energije za osvjetljavanje javnih površina i prometnica, popravke javne rasvjete, održavanje klupa na</w:t>
      </w:r>
      <w:r w:rsidR="007D497F" w:rsidRPr="00BF34CA">
        <w:rPr>
          <w:rFonts w:ascii="Times New Roman" w:hAnsi="Times New Roman" w:cs="Times New Roman"/>
          <w:spacing w:val="1"/>
        </w:rPr>
        <w:t xml:space="preserve"> </w:t>
      </w:r>
      <w:r w:rsidR="007D497F" w:rsidRPr="00BF34CA">
        <w:rPr>
          <w:rFonts w:ascii="Times New Roman" w:hAnsi="Times New Roman" w:cs="Times New Roman"/>
        </w:rPr>
        <w:t>javnim površinama, materijal za održavanje mrtvačnica i ograda na grobljima, troškove odvoza smeća, odvodnje i vode.</w:t>
      </w:r>
      <w:r w:rsidR="007D497F" w:rsidRPr="00BF34CA">
        <w:rPr>
          <w:rFonts w:ascii="Times New Roman" w:hAnsi="Times New Roman" w:cs="Times New Roman"/>
          <w:spacing w:val="1"/>
        </w:rPr>
        <w:t xml:space="preserve"> Održavanje javne odvodnje oborinskih voda, zbrinjavanja pasa lutalica.</w:t>
      </w:r>
    </w:p>
    <w:p w14:paraId="5D4EACA6" w14:textId="77777777" w:rsidR="007D497F" w:rsidRDefault="007D497F" w:rsidP="00D352FF">
      <w:pPr>
        <w:jc w:val="both"/>
        <w:rPr>
          <w:rFonts w:ascii="Times New Roman" w:hAnsi="Times New Roman" w:cs="Times New Roman"/>
          <w:spacing w:val="1"/>
        </w:rPr>
      </w:pPr>
    </w:p>
    <w:p w14:paraId="5C26D89A" w14:textId="77777777" w:rsidR="007D497F" w:rsidRDefault="007D497F" w:rsidP="00D352FF">
      <w:pPr>
        <w:jc w:val="both"/>
        <w:rPr>
          <w:rFonts w:ascii="Times New Roman" w:hAnsi="Times New Roman" w:cs="Times New Roman"/>
          <w:spacing w:val="1"/>
        </w:rPr>
      </w:pPr>
    </w:p>
    <w:p w14:paraId="7F5D1F28" w14:textId="77777777" w:rsidR="007D497F" w:rsidRDefault="007D497F" w:rsidP="00D352FF">
      <w:pPr>
        <w:jc w:val="both"/>
        <w:rPr>
          <w:rFonts w:ascii="Times New Roman" w:hAnsi="Times New Roman" w:cs="Times New Roman"/>
          <w:spacing w:val="1"/>
        </w:rPr>
      </w:pPr>
    </w:p>
    <w:p w14:paraId="51A374FE" w14:textId="2586E6AB" w:rsidR="007D497F" w:rsidRDefault="007D497F" w:rsidP="007D497F">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15</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248485C2" w14:textId="09E049A0" w:rsidR="00D352FF" w:rsidRDefault="007D497F" w:rsidP="007D497F">
      <w:pPr>
        <w:rPr>
          <w:rFonts w:ascii="Times New Roman" w:hAnsi="Times New Roman" w:cs="Times New Roman"/>
        </w:rPr>
      </w:pPr>
      <w:r w:rsidRPr="007D497F">
        <w:rPr>
          <w:noProof/>
        </w:rPr>
        <w:drawing>
          <wp:inline distT="0" distB="0" distL="0" distR="0" wp14:anchorId="073C9127" wp14:editId="62A36F5A">
            <wp:extent cx="6475730" cy="7710170"/>
            <wp:effectExtent l="0" t="0" r="1270" b="5080"/>
            <wp:docPr id="1221740287"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5730" cy="7710170"/>
                    </a:xfrm>
                    <a:prstGeom prst="rect">
                      <a:avLst/>
                    </a:prstGeom>
                    <a:noFill/>
                    <a:ln>
                      <a:noFill/>
                    </a:ln>
                  </pic:spPr>
                </pic:pic>
              </a:graphicData>
            </a:graphic>
          </wp:inline>
        </w:drawing>
      </w:r>
    </w:p>
    <w:p w14:paraId="0B0C18E7" w14:textId="2EF1F18F" w:rsidR="00D352FF" w:rsidRPr="00E16566" w:rsidRDefault="00D352FF" w:rsidP="007D497F">
      <w:pPr>
        <w:jc w:val="both"/>
        <w:rPr>
          <w:rFonts w:ascii="Times New Roman" w:hAnsi="Times New Roman" w:cs="Times New Roman"/>
          <w:i/>
          <w:iCs/>
          <w:sz w:val="20"/>
          <w:szCs w:val="20"/>
        </w:rPr>
      </w:pPr>
      <w:r w:rsidRPr="007D497F">
        <w:rPr>
          <w:rFonts w:ascii="Times New Roman" w:hAnsi="Times New Roman" w:cs="Times New Roman"/>
          <w:b/>
          <w:bCs/>
          <w:i/>
          <w:iCs/>
          <w:sz w:val="20"/>
          <w:szCs w:val="20"/>
        </w:rPr>
        <w:t>Tablica</w:t>
      </w:r>
      <w:r w:rsidR="007D497F" w:rsidRPr="007D497F">
        <w:rPr>
          <w:rFonts w:ascii="Times New Roman" w:hAnsi="Times New Roman" w:cs="Times New Roman"/>
          <w:b/>
          <w:bCs/>
          <w:i/>
          <w:iCs/>
          <w:sz w:val="20"/>
          <w:szCs w:val="20"/>
        </w:rPr>
        <w:t xml:space="preserve"> broj</w:t>
      </w:r>
      <w:r w:rsidRPr="007D497F">
        <w:rPr>
          <w:rFonts w:ascii="Times New Roman" w:hAnsi="Times New Roman" w:cs="Times New Roman"/>
          <w:b/>
          <w:bCs/>
          <w:i/>
          <w:iCs/>
          <w:sz w:val="20"/>
          <w:szCs w:val="20"/>
        </w:rPr>
        <w:t xml:space="preserve"> </w:t>
      </w:r>
      <w:r w:rsidR="007D497F">
        <w:rPr>
          <w:rFonts w:ascii="Times New Roman" w:hAnsi="Times New Roman" w:cs="Times New Roman"/>
          <w:b/>
          <w:bCs/>
          <w:i/>
          <w:iCs/>
          <w:sz w:val="20"/>
          <w:szCs w:val="20"/>
        </w:rPr>
        <w:t>8</w:t>
      </w:r>
      <w:r w:rsidRPr="007D497F">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7D497F">
        <w:rPr>
          <w:rFonts w:ascii="Times New Roman" w:hAnsi="Times New Roman" w:cs="Times New Roman"/>
          <w:i/>
          <w:iCs/>
          <w:sz w:val="20"/>
          <w:szCs w:val="20"/>
        </w:rPr>
        <w:t>Usporedni</w:t>
      </w:r>
      <w:r w:rsidRPr="00E16566">
        <w:rPr>
          <w:rFonts w:ascii="Times New Roman" w:hAnsi="Times New Roman" w:cs="Times New Roman"/>
          <w:i/>
          <w:iCs/>
          <w:sz w:val="20"/>
          <w:szCs w:val="20"/>
        </w:rPr>
        <w:t xml:space="preserve"> prikaz </w:t>
      </w:r>
      <w:r w:rsidR="007D497F">
        <w:rPr>
          <w:rFonts w:ascii="Times New Roman" w:hAnsi="Times New Roman" w:cs="Times New Roman"/>
          <w:i/>
          <w:iCs/>
          <w:sz w:val="20"/>
          <w:szCs w:val="20"/>
        </w:rPr>
        <w:t>realizacije Programa „Održavanje komunalne infrastrukture“ od 01. siječnja do 30. lipnja 2023. godine u odnosu na Plan proračuna 2023. godine</w:t>
      </w:r>
    </w:p>
    <w:p w14:paraId="538583A9" w14:textId="094ED3E1" w:rsidR="007D497F" w:rsidRDefault="007D497F" w:rsidP="007D497F">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16</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0677779D" w14:textId="4C9FE5B3" w:rsidR="00D352FF" w:rsidRPr="00E16566" w:rsidRDefault="00D352FF" w:rsidP="00D352FF">
      <w:pPr>
        <w:rPr>
          <w:rFonts w:ascii="Times New Roman" w:hAnsi="Times New Roman" w:cs="Times New Roman"/>
          <w:b/>
          <w:bCs/>
        </w:rPr>
      </w:pPr>
      <w:r w:rsidRPr="00E16566">
        <w:rPr>
          <w:rFonts w:ascii="Times New Roman" w:hAnsi="Times New Roman" w:cs="Times New Roman"/>
          <w:b/>
          <w:bCs/>
        </w:rPr>
        <w:t>3.2.</w:t>
      </w:r>
      <w:r w:rsidR="00851E47">
        <w:rPr>
          <w:rFonts w:ascii="Times New Roman" w:hAnsi="Times New Roman" w:cs="Times New Roman"/>
          <w:b/>
          <w:bCs/>
        </w:rPr>
        <w:t>3</w:t>
      </w:r>
      <w:r w:rsidRPr="00E16566">
        <w:rPr>
          <w:rFonts w:ascii="Times New Roman" w:hAnsi="Times New Roman" w:cs="Times New Roman"/>
          <w:b/>
          <w:bCs/>
        </w:rPr>
        <w:t>.2. Program – P1005: Građenje objekata komunalne infrastrukture</w:t>
      </w:r>
    </w:p>
    <w:p w14:paraId="6745177E" w14:textId="364F978F" w:rsidR="00D352FF" w:rsidRPr="005A6299" w:rsidRDefault="00D352FF" w:rsidP="00D352FF">
      <w:pPr>
        <w:jc w:val="both"/>
        <w:rPr>
          <w:rFonts w:ascii="Times New Roman" w:hAnsi="Times New Roman" w:cs="Times New Roman"/>
        </w:rPr>
      </w:pPr>
      <w:r>
        <w:rPr>
          <w:rFonts w:ascii="Times New Roman" w:hAnsi="Times New Roman" w:cs="Times New Roman"/>
        </w:rPr>
        <w:t>U programu Građenj</w:t>
      </w:r>
      <w:r w:rsidR="00851E47">
        <w:rPr>
          <w:rFonts w:ascii="Times New Roman" w:hAnsi="Times New Roman" w:cs="Times New Roman"/>
        </w:rPr>
        <w:t>e</w:t>
      </w:r>
      <w:r>
        <w:rPr>
          <w:rFonts w:ascii="Times New Roman" w:hAnsi="Times New Roman" w:cs="Times New Roman"/>
        </w:rPr>
        <w:t xml:space="preserve"> objekata komunalne infrastrukture </w:t>
      </w:r>
      <w:r w:rsidR="00851E47">
        <w:rPr>
          <w:rFonts w:ascii="Times New Roman" w:hAnsi="Times New Roman" w:cs="Times New Roman"/>
        </w:rPr>
        <w:t>u prvih šest mjeseci 2023. godine realizirani su rashodi u iznosu</w:t>
      </w:r>
      <w:r>
        <w:rPr>
          <w:rFonts w:ascii="Times New Roman" w:hAnsi="Times New Roman" w:cs="Times New Roman"/>
        </w:rPr>
        <w:t xml:space="preserve"> </w:t>
      </w:r>
      <w:r w:rsidR="0052410A">
        <w:rPr>
          <w:rFonts w:ascii="Times New Roman" w:hAnsi="Times New Roman" w:cs="Times New Roman"/>
        </w:rPr>
        <w:t xml:space="preserve">od </w:t>
      </w:r>
      <w:r>
        <w:rPr>
          <w:rFonts w:ascii="Times New Roman" w:hAnsi="Times New Roman" w:cs="Times New Roman"/>
        </w:rPr>
        <w:t xml:space="preserve">0,00 eura. </w:t>
      </w:r>
    </w:p>
    <w:p w14:paraId="2A9AEB6C" w14:textId="60F3906E" w:rsidR="00D352FF" w:rsidRDefault="005A6299" w:rsidP="00D352FF">
      <w:pPr>
        <w:jc w:val="both"/>
        <w:rPr>
          <w:rFonts w:ascii="Times New Roman" w:hAnsi="Times New Roman" w:cs="Times New Roman"/>
        </w:rPr>
      </w:pPr>
      <w:r w:rsidRPr="005A6299">
        <w:rPr>
          <w:noProof/>
        </w:rPr>
        <w:drawing>
          <wp:inline distT="0" distB="0" distL="0" distR="0" wp14:anchorId="5134C4D5" wp14:editId="6749D1D1">
            <wp:extent cx="6475730" cy="6483985"/>
            <wp:effectExtent l="0" t="0" r="1270" b="0"/>
            <wp:docPr id="12756301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5730" cy="6483985"/>
                    </a:xfrm>
                    <a:prstGeom prst="rect">
                      <a:avLst/>
                    </a:prstGeom>
                    <a:noFill/>
                    <a:ln>
                      <a:noFill/>
                    </a:ln>
                  </pic:spPr>
                </pic:pic>
              </a:graphicData>
            </a:graphic>
          </wp:inline>
        </w:drawing>
      </w:r>
    </w:p>
    <w:p w14:paraId="14466AC6" w14:textId="10A26049" w:rsidR="00D352FF" w:rsidRPr="00E16566" w:rsidRDefault="00D352FF" w:rsidP="00D352FF">
      <w:pPr>
        <w:jc w:val="both"/>
        <w:rPr>
          <w:rFonts w:ascii="Times New Roman" w:hAnsi="Times New Roman" w:cs="Times New Roman"/>
          <w:i/>
          <w:iCs/>
          <w:sz w:val="20"/>
          <w:szCs w:val="20"/>
        </w:rPr>
      </w:pPr>
      <w:r w:rsidRPr="005A6299">
        <w:rPr>
          <w:rFonts w:ascii="Times New Roman" w:hAnsi="Times New Roman" w:cs="Times New Roman"/>
          <w:b/>
          <w:bCs/>
          <w:i/>
          <w:iCs/>
          <w:sz w:val="20"/>
          <w:szCs w:val="20"/>
        </w:rPr>
        <w:t xml:space="preserve">Tablica </w:t>
      </w:r>
      <w:r w:rsidR="005A6299" w:rsidRPr="005A6299">
        <w:rPr>
          <w:rFonts w:ascii="Times New Roman" w:hAnsi="Times New Roman" w:cs="Times New Roman"/>
          <w:b/>
          <w:bCs/>
          <w:i/>
          <w:iCs/>
          <w:sz w:val="20"/>
          <w:szCs w:val="20"/>
        </w:rPr>
        <w:t>broj 9</w:t>
      </w:r>
      <w:r w:rsidRPr="005A6299">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5A6299">
        <w:rPr>
          <w:rFonts w:ascii="Times New Roman" w:hAnsi="Times New Roman" w:cs="Times New Roman"/>
          <w:i/>
          <w:iCs/>
          <w:sz w:val="20"/>
          <w:szCs w:val="20"/>
        </w:rPr>
        <w:t xml:space="preserve">Usporedni prikaz realizacije Programa „Građenje objekata komunalne infrastrukture“ od 01. siječnja do 30. lipnja 2023. godine u odnosu na Plan proračuna 2023. godine </w:t>
      </w:r>
    </w:p>
    <w:p w14:paraId="6C7AEDEB" w14:textId="77777777" w:rsidR="00D352FF" w:rsidRDefault="00D352FF" w:rsidP="00D352FF">
      <w:pPr>
        <w:jc w:val="both"/>
        <w:rPr>
          <w:rFonts w:ascii="Times New Roman" w:hAnsi="Times New Roman" w:cs="Times New Roman"/>
          <w:b/>
          <w:bCs/>
        </w:rPr>
      </w:pPr>
    </w:p>
    <w:p w14:paraId="78D113C2" w14:textId="77777777" w:rsidR="0052410A" w:rsidRDefault="0052410A" w:rsidP="00D352FF">
      <w:pPr>
        <w:jc w:val="both"/>
        <w:rPr>
          <w:rFonts w:ascii="Times New Roman" w:hAnsi="Times New Roman" w:cs="Times New Roman"/>
          <w:b/>
          <w:bCs/>
        </w:rPr>
      </w:pPr>
    </w:p>
    <w:p w14:paraId="77B608EA" w14:textId="189E642D" w:rsidR="0052410A" w:rsidRDefault="0052410A" w:rsidP="0052410A">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17</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3062EDB" w14:textId="4CFD1FA8" w:rsidR="00D352FF" w:rsidRPr="00E16566" w:rsidRDefault="00D352FF" w:rsidP="00D352FF">
      <w:pPr>
        <w:jc w:val="both"/>
        <w:rPr>
          <w:rFonts w:ascii="Times New Roman" w:hAnsi="Times New Roman" w:cs="Times New Roman"/>
          <w:b/>
          <w:bCs/>
        </w:rPr>
      </w:pPr>
      <w:r w:rsidRPr="00E16566">
        <w:rPr>
          <w:rFonts w:ascii="Times New Roman" w:hAnsi="Times New Roman" w:cs="Times New Roman"/>
          <w:b/>
          <w:bCs/>
        </w:rPr>
        <w:t>3.2.</w:t>
      </w:r>
      <w:r w:rsidR="00D358DA">
        <w:rPr>
          <w:rFonts w:ascii="Times New Roman" w:hAnsi="Times New Roman" w:cs="Times New Roman"/>
          <w:b/>
          <w:bCs/>
        </w:rPr>
        <w:t>3</w:t>
      </w:r>
      <w:r w:rsidRPr="005A6299">
        <w:rPr>
          <w:rFonts w:ascii="Times New Roman" w:hAnsi="Times New Roman" w:cs="Times New Roman"/>
          <w:b/>
          <w:bCs/>
        </w:rPr>
        <w:t>.3. Program – P1006: Razvoj sustava vodoopskrbe i odvodnje</w:t>
      </w:r>
    </w:p>
    <w:p w14:paraId="5F406358" w14:textId="1979369B" w:rsidR="00D352FF" w:rsidRDefault="00D352FF" w:rsidP="00D352FF">
      <w:pPr>
        <w:jc w:val="both"/>
        <w:rPr>
          <w:rFonts w:ascii="Times New Roman" w:hAnsi="Times New Roman" w:cs="Times New Roman"/>
        </w:rPr>
      </w:pPr>
      <w:r>
        <w:rPr>
          <w:rFonts w:ascii="Times New Roman" w:hAnsi="Times New Roman" w:cs="Times New Roman"/>
        </w:rPr>
        <w:t xml:space="preserve">U programu Razvoja sustava vodoopskrbe i odvodnje </w:t>
      </w:r>
      <w:r w:rsidR="005A6299">
        <w:rPr>
          <w:rFonts w:ascii="Times New Roman" w:hAnsi="Times New Roman" w:cs="Times New Roman"/>
        </w:rPr>
        <w:t>u prvih šest mjeseci 2023. godine rashodi su realizirani u iznosu od 0</w:t>
      </w:r>
      <w:r>
        <w:rPr>
          <w:rFonts w:ascii="Times New Roman" w:hAnsi="Times New Roman" w:cs="Times New Roman"/>
        </w:rPr>
        <w:t>,00 eura</w:t>
      </w:r>
      <w:r w:rsidR="005A6299">
        <w:rPr>
          <w:rFonts w:ascii="Times New Roman" w:hAnsi="Times New Roman" w:cs="Times New Roman"/>
        </w:rPr>
        <w:t>.</w:t>
      </w:r>
      <w:r>
        <w:rPr>
          <w:rFonts w:ascii="Times New Roman" w:hAnsi="Times New Roman" w:cs="Times New Roman"/>
        </w:rPr>
        <w:t xml:space="preserve"> </w:t>
      </w:r>
    </w:p>
    <w:p w14:paraId="4430145D" w14:textId="70847C13" w:rsidR="00D352FF" w:rsidRDefault="005A6299" w:rsidP="00D352FF">
      <w:pPr>
        <w:jc w:val="both"/>
        <w:rPr>
          <w:rFonts w:ascii="Times New Roman" w:hAnsi="Times New Roman" w:cs="Times New Roman"/>
        </w:rPr>
      </w:pPr>
      <w:r w:rsidRPr="005A6299">
        <w:rPr>
          <w:noProof/>
        </w:rPr>
        <w:drawing>
          <wp:inline distT="0" distB="0" distL="0" distR="0" wp14:anchorId="3077562C" wp14:editId="57E933EC">
            <wp:extent cx="6475730" cy="3406140"/>
            <wp:effectExtent l="0" t="0" r="1270" b="3810"/>
            <wp:docPr id="15987165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5730" cy="3406140"/>
                    </a:xfrm>
                    <a:prstGeom prst="rect">
                      <a:avLst/>
                    </a:prstGeom>
                    <a:noFill/>
                    <a:ln>
                      <a:noFill/>
                    </a:ln>
                  </pic:spPr>
                </pic:pic>
              </a:graphicData>
            </a:graphic>
          </wp:inline>
        </w:drawing>
      </w:r>
    </w:p>
    <w:p w14:paraId="038A151F" w14:textId="05DB42A1" w:rsidR="00D352FF" w:rsidRPr="00E16566" w:rsidRDefault="00D352FF" w:rsidP="00D352FF">
      <w:pPr>
        <w:jc w:val="both"/>
        <w:rPr>
          <w:rFonts w:ascii="Times New Roman" w:hAnsi="Times New Roman" w:cs="Times New Roman"/>
          <w:i/>
          <w:iCs/>
          <w:sz w:val="20"/>
          <w:szCs w:val="20"/>
        </w:rPr>
      </w:pPr>
      <w:r w:rsidRPr="0052410A">
        <w:rPr>
          <w:rFonts w:ascii="Times New Roman" w:hAnsi="Times New Roman" w:cs="Times New Roman"/>
          <w:b/>
          <w:bCs/>
          <w:i/>
          <w:iCs/>
          <w:sz w:val="20"/>
          <w:szCs w:val="20"/>
        </w:rPr>
        <w:t xml:space="preserve">Tablica </w:t>
      </w:r>
      <w:r w:rsidR="0052410A" w:rsidRPr="0052410A">
        <w:rPr>
          <w:rFonts w:ascii="Times New Roman" w:hAnsi="Times New Roman" w:cs="Times New Roman"/>
          <w:b/>
          <w:bCs/>
          <w:i/>
          <w:iCs/>
          <w:sz w:val="20"/>
          <w:szCs w:val="20"/>
        </w:rPr>
        <w:t>broj 10</w:t>
      </w:r>
      <w:r w:rsidRPr="0052410A">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52410A">
        <w:rPr>
          <w:rFonts w:ascii="Times New Roman" w:hAnsi="Times New Roman" w:cs="Times New Roman"/>
          <w:i/>
          <w:iCs/>
          <w:sz w:val="20"/>
          <w:szCs w:val="20"/>
        </w:rPr>
        <w:t>Usporedni prikaz realizacije Programa „Razvoja sustava vodoopskrbe i odvodnje“ od 01. siječnja do 30. lipnja 2023. godine u odnosu na Plan proračuna 2023. godine</w:t>
      </w:r>
    </w:p>
    <w:p w14:paraId="6358F7DD" w14:textId="77777777" w:rsidR="00D352FF" w:rsidRDefault="00D352FF" w:rsidP="00D352FF">
      <w:pPr>
        <w:jc w:val="both"/>
        <w:rPr>
          <w:rFonts w:ascii="Times New Roman" w:hAnsi="Times New Roman" w:cs="Times New Roman"/>
        </w:rPr>
      </w:pPr>
    </w:p>
    <w:p w14:paraId="11C4B334" w14:textId="77777777" w:rsidR="00D358DA" w:rsidRDefault="00D358DA" w:rsidP="00D352FF">
      <w:pPr>
        <w:jc w:val="both"/>
        <w:rPr>
          <w:rFonts w:ascii="Times New Roman" w:hAnsi="Times New Roman" w:cs="Times New Roman"/>
        </w:rPr>
      </w:pPr>
    </w:p>
    <w:p w14:paraId="14790AEE" w14:textId="77777777" w:rsidR="003A166F" w:rsidRDefault="003A166F" w:rsidP="00D352FF">
      <w:pPr>
        <w:jc w:val="both"/>
        <w:rPr>
          <w:rFonts w:ascii="Times New Roman" w:hAnsi="Times New Roman" w:cs="Times New Roman"/>
        </w:rPr>
      </w:pPr>
    </w:p>
    <w:p w14:paraId="2A58EF39" w14:textId="2CD361FA" w:rsidR="00D352FF" w:rsidRDefault="00D352FF" w:rsidP="00D352FF">
      <w:pPr>
        <w:jc w:val="both"/>
        <w:rPr>
          <w:rFonts w:ascii="Times New Roman" w:hAnsi="Times New Roman" w:cs="Times New Roman"/>
        </w:rPr>
      </w:pPr>
      <w:r>
        <w:rPr>
          <w:rFonts w:ascii="Times New Roman" w:hAnsi="Times New Roman" w:cs="Times New Roman"/>
        </w:rPr>
        <w:t>3.2.</w:t>
      </w:r>
      <w:r w:rsidR="00D358DA">
        <w:rPr>
          <w:rFonts w:ascii="Times New Roman" w:hAnsi="Times New Roman" w:cs="Times New Roman"/>
        </w:rPr>
        <w:t>4</w:t>
      </w:r>
      <w:r>
        <w:rPr>
          <w:rFonts w:ascii="Times New Roman" w:hAnsi="Times New Roman" w:cs="Times New Roman"/>
        </w:rPr>
        <w:t>. Glava 04 – Gospodarstvo</w:t>
      </w:r>
    </w:p>
    <w:p w14:paraId="3498FBAB" w14:textId="77777777" w:rsidR="00D358DA" w:rsidRDefault="00D358DA" w:rsidP="00D352FF">
      <w:pPr>
        <w:jc w:val="both"/>
        <w:rPr>
          <w:rFonts w:ascii="Times New Roman" w:hAnsi="Times New Roman" w:cs="Times New Roman"/>
        </w:rPr>
      </w:pPr>
    </w:p>
    <w:p w14:paraId="579B6C51" w14:textId="11E774D5" w:rsidR="00D352FF" w:rsidRPr="00E16566" w:rsidRDefault="00D352FF" w:rsidP="00D352FF">
      <w:pPr>
        <w:jc w:val="both"/>
        <w:rPr>
          <w:rFonts w:ascii="Times New Roman" w:hAnsi="Times New Roman" w:cs="Times New Roman"/>
          <w:b/>
          <w:bCs/>
        </w:rPr>
      </w:pPr>
      <w:r w:rsidRPr="00E16566">
        <w:rPr>
          <w:rFonts w:ascii="Times New Roman" w:hAnsi="Times New Roman" w:cs="Times New Roman"/>
          <w:b/>
          <w:bCs/>
        </w:rPr>
        <w:t>3.2.</w:t>
      </w:r>
      <w:r w:rsidR="00D358DA">
        <w:rPr>
          <w:rFonts w:ascii="Times New Roman" w:hAnsi="Times New Roman" w:cs="Times New Roman"/>
          <w:b/>
          <w:bCs/>
        </w:rPr>
        <w:t>4</w:t>
      </w:r>
      <w:r w:rsidRPr="00E16566">
        <w:rPr>
          <w:rFonts w:ascii="Times New Roman" w:hAnsi="Times New Roman" w:cs="Times New Roman"/>
          <w:b/>
          <w:bCs/>
        </w:rPr>
        <w:t>.1. Program – P1009: Razvoj poljoprivrede</w:t>
      </w:r>
    </w:p>
    <w:p w14:paraId="009737D8" w14:textId="7C03B94B" w:rsidR="00D352FF" w:rsidRDefault="00D352FF" w:rsidP="00D352FF">
      <w:pPr>
        <w:jc w:val="both"/>
        <w:rPr>
          <w:rFonts w:ascii="Times New Roman" w:hAnsi="Times New Roman" w:cs="Times New Roman"/>
        </w:rPr>
      </w:pPr>
      <w:r>
        <w:rPr>
          <w:rFonts w:ascii="Times New Roman" w:hAnsi="Times New Roman" w:cs="Times New Roman"/>
        </w:rPr>
        <w:t xml:space="preserve">U programu Razvoja poljoprivrede </w:t>
      </w:r>
      <w:r w:rsidR="00773A63">
        <w:rPr>
          <w:rFonts w:ascii="Times New Roman" w:hAnsi="Times New Roman" w:cs="Times New Roman"/>
        </w:rPr>
        <w:t xml:space="preserve">u prvih šest mjeseci 2023. godine rashodi su realizirani u iznosu od 1.253,34 eura odnosno </w:t>
      </w:r>
      <w:r w:rsidR="00F40085">
        <w:rPr>
          <w:rFonts w:ascii="Times New Roman" w:hAnsi="Times New Roman" w:cs="Times New Roman"/>
        </w:rPr>
        <w:t>1,27% planiranog za 2023. godinu</w:t>
      </w:r>
      <w:r w:rsidR="00CF0339">
        <w:rPr>
          <w:rFonts w:ascii="Times New Roman" w:hAnsi="Times New Roman" w:cs="Times New Roman"/>
        </w:rPr>
        <w:t xml:space="preserve">. Rashodi se </w:t>
      </w:r>
      <w:r w:rsidR="00F40085">
        <w:rPr>
          <w:rFonts w:ascii="Times New Roman" w:hAnsi="Times New Roman" w:cs="Times New Roman"/>
        </w:rPr>
        <w:t xml:space="preserve">odnose na </w:t>
      </w:r>
      <w:r w:rsidR="00CF0339">
        <w:rPr>
          <w:rFonts w:ascii="Times New Roman" w:hAnsi="Times New Roman" w:cs="Times New Roman"/>
        </w:rPr>
        <w:t xml:space="preserve">troškove predavanja za poljoprivrednike i </w:t>
      </w:r>
      <w:r w:rsidR="00F40085">
        <w:rPr>
          <w:rFonts w:ascii="Times New Roman" w:hAnsi="Times New Roman" w:cs="Times New Roman"/>
        </w:rPr>
        <w:t xml:space="preserve"> </w:t>
      </w:r>
      <w:r w:rsidR="00CF0339">
        <w:rPr>
          <w:rFonts w:ascii="Times New Roman" w:hAnsi="Times New Roman" w:cs="Times New Roman"/>
        </w:rPr>
        <w:t>analize tla.</w:t>
      </w:r>
    </w:p>
    <w:p w14:paraId="33B3F5B1" w14:textId="77777777" w:rsidR="003A166F" w:rsidRDefault="003A166F" w:rsidP="00D352FF">
      <w:pPr>
        <w:jc w:val="both"/>
        <w:rPr>
          <w:rFonts w:ascii="Times New Roman" w:hAnsi="Times New Roman" w:cs="Times New Roman"/>
        </w:rPr>
      </w:pPr>
    </w:p>
    <w:p w14:paraId="0FC993E2" w14:textId="77777777" w:rsidR="003A166F" w:rsidRDefault="003A166F" w:rsidP="00D352FF">
      <w:pPr>
        <w:jc w:val="both"/>
        <w:rPr>
          <w:rFonts w:ascii="Times New Roman" w:hAnsi="Times New Roman" w:cs="Times New Roman"/>
        </w:rPr>
      </w:pPr>
    </w:p>
    <w:p w14:paraId="48EBF11A" w14:textId="77777777" w:rsidR="003A166F" w:rsidRDefault="003A166F" w:rsidP="00D352FF">
      <w:pPr>
        <w:jc w:val="both"/>
        <w:rPr>
          <w:rFonts w:ascii="Times New Roman" w:hAnsi="Times New Roman" w:cs="Times New Roman"/>
        </w:rPr>
      </w:pPr>
    </w:p>
    <w:p w14:paraId="2C1F106E" w14:textId="77777777" w:rsidR="003A166F" w:rsidRDefault="003A166F" w:rsidP="00D352FF">
      <w:pPr>
        <w:jc w:val="both"/>
        <w:rPr>
          <w:rFonts w:ascii="Times New Roman" w:hAnsi="Times New Roman" w:cs="Times New Roman"/>
        </w:rPr>
      </w:pPr>
    </w:p>
    <w:p w14:paraId="4DAB946F" w14:textId="77777777" w:rsidR="003A166F" w:rsidRDefault="003A166F" w:rsidP="00D352FF">
      <w:pPr>
        <w:jc w:val="both"/>
        <w:rPr>
          <w:rFonts w:ascii="Times New Roman" w:hAnsi="Times New Roman" w:cs="Times New Roman"/>
        </w:rPr>
      </w:pPr>
    </w:p>
    <w:p w14:paraId="1B564FEA" w14:textId="6C7C56C7" w:rsidR="003A166F" w:rsidRDefault="003A166F" w:rsidP="003A166F">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18</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44619D5" w14:textId="43D71164" w:rsidR="00D352FF" w:rsidRDefault="00773A63" w:rsidP="00D352FF">
      <w:pPr>
        <w:jc w:val="both"/>
        <w:rPr>
          <w:noProof/>
        </w:rPr>
      </w:pPr>
      <w:r w:rsidRPr="00773A63">
        <w:rPr>
          <w:noProof/>
        </w:rPr>
        <w:drawing>
          <wp:inline distT="0" distB="0" distL="0" distR="0" wp14:anchorId="2398205C" wp14:editId="37544B2F">
            <wp:extent cx="6475730" cy="5433695"/>
            <wp:effectExtent l="0" t="0" r="1270" b="0"/>
            <wp:docPr id="4648705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5730" cy="5433695"/>
                    </a:xfrm>
                    <a:prstGeom prst="rect">
                      <a:avLst/>
                    </a:prstGeom>
                    <a:noFill/>
                    <a:ln>
                      <a:noFill/>
                    </a:ln>
                  </pic:spPr>
                </pic:pic>
              </a:graphicData>
            </a:graphic>
          </wp:inline>
        </w:drawing>
      </w:r>
    </w:p>
    <w:p w14:paraId="2240918B" w14:textId="522825F0" w:rsidR="00D352FF" w:rsidRPr="006C207F" w:rsidRDefault="00D352FF" w:rsidP="00D352FF">
      <w:pPr>
        <w:jc w:val="both"/>
        <w:rPr>
          <w:rFonts w:ascii="Times New Roman" w:hAnsi="Times New Roman" w:cs="Times New Roman"/>
          <w:i/>
          <w:iCs/>
          <w:sz w:val="20"/>
          <w:szCs w:val="20"/>
        </w:rPr>
      </w:pPr>
      <w:r w:rsidRPr="003068A2">
        <w:rPr>
          <w:rFonts w:ascii="Times New Roman" w:hAnsi="Times New Roman" w:cs="Times New Roman"/>
          <w:b/>
          <w:bCs/>
          <w:i/>
          <w:iCs/>
          <w:sz w:val="20"/>
          <w:szCs w:val="20"/>
        </w:rPr>
        <w:t xml:space="preserve">Tablica </w:t>
      </w:r>
      <w:r w:rsidR="00773A63" w:rsidRPr="003068A2">
        <w:rPr>
          <w:rFonts w:ascii="Times New Roman" w:hAnsi="Times New Roman" w:cs="Times New Roman"/>
          <w:b/>
          <w:bCs/>
          <w:i/>
          <w:iCs/>
          <w:sz w:val="20"/>
          <w:szCs w:val="20"/>
        </w:rPr>
        <w:t>broj 11.</w:t>
      </w:r>
      <w:r w:rsidRPr="006C207F">
        <w:rPr>
          <w:rFonts w:ascii="Times New Roman" w:hAnsi="Times New Roman" w:cs="Times New Roman"/>
          <w:i/>
          <w:iCs/>
          <w:sz w:val="20"/>
          <w:szCs w:val="20"/>
        </w:rPr>
        <w:t xml:space="preserve"> </w:t>
      </w:r>
      <w:r w:rsidR="00773A63">
        <w:rPr>
          <w:rFonts w:ascii="Times New Roman" w:hAnsi="Times New Roman" w:cs="Times New Roman"/>
          <w:i/>
          <w:iCs/>
          <w:sz w:val="20"/>
          <w:szCs w:val="20"/>
        </w:rPr>
        <w:t>Usporedni prikaz</w:t>
      </w:r>
      <w:r w:rsidR="00CF0339">
        <w:rPr>
          <w:rFonts w:ascii="Times New Roman" w:hAnsi="Times New Roman" w:cs="Times New Roman"/>
          <w:i/>
          <w:iCs/>
          <w:sz w:val="20"/>
          <w:szCs w:val="20"/>
        </w:rPr>
        <w:t xml:space="preserve"> realizacije Programa „Razvoja poljoprivrede“ od 01. siječnja do 30. lipnja 2023. godine u odnosu na Plan proračuna 2023. godine</w:t>
      </w:r>
    </w:p>
    <w:p w14:paraId="221C3B6B" w14:textId="77777777" w:rsidR="00D352FF" w:rsidRDefault="00D352FF" w:rsidP="00D352FF">
      <w:pPr>
        <w:pStyle w:val="Bezproreda"/>
        <w:rPr>
          <w:rFonts w:ascii="Times New Roman" w:hAnsi="Times New Roman" w:cs="Times New Roman"/>
        </w:rPr>
      </w:pPr>
    </w:p>
    <w:p w14:paraId="30203B02" w14:textId="77777777" w:rsidR="00D352FF" w:rsidRDefault="00D352FF" w:rsidP="00D352FF">
      <w:pPr>
        <w:pStyle w:val="Bezproreda"/>
        <w:rPr>
          <w:rFonts w:ascii="Times New Roman" w:hAnsi="Times New Roman" w:cs="Times New Roman"/>
        </w:rPr>
      </w:pPr>
    </w:p>
    <w:p w14:paraId="5F848BF9" w14:textId="1499E438" w:rsidR="00D352FF" w:rsidRPr="00BD6C2E" w:rsidRDefault="00D352FF" w:rsidP="00D352FF">
      <w:pPr>
        <w:pStyle w:val="Bezproreda"/>
        <w:rPr>
          <w:rFonts w:ascii="Times New Roman" w:hAnsi="Times New Roman" w:cs="Times New Roman"/>
        </w:rPr>
      </w:pPr>
      <w:r w:rsidRPr="00BD6C2E">
        <w:rPr>
          <w:rFonts w:ascii="Times New Roman" w:hAnsi="Times New Roman" w:cs="Times New Roman"/>
        </w:rPr>
        <w:t>3.2.</w:t>
      </w:r>
      <w:r w:rsidR="00D358DA">
        <w:rPr>
          <w:rFonts w:ascii="Times New Roman" w:hAnsi="Times New Roman" w:cs="Times New Roman"/>
        </w:rPr>
        <w:t>5</w:t>
      </w:r>
      <w:r w:rsidRPr="00BD6C2E">
        <w:rPr>
          <w:rFonts w:ascii="Times New Roman" w:hAnsi="Times New Roman" w:cs="Times New Roman"/>
        </w:rPr>
        <w:t>. Glava 05 – Javne ustanove predškolskog odgoja i obrazovanja</w:t>
      </w:r>
    </w:p>
    <w:p w14:paraId="7AFABDE6" w14:textId="77777777" w:rsidR="00D352FF" w:rsidRPr="00BD6C2E" w:rsidRDefault="00D352FF" w:rsidP="00D352FF">
      <w:pPr>
        <w:pStyle w:val="Bezproreda"/>
        <w:rPr>
          <w:rFonts w:ascii="Times New Roman" w:hAnsi="Times New Roman" w:cs="Times New Roman"/>
          <w:b/>
          <w:bCs/>
          <w:sz w:val="16"/>
          <w:szCs w:val="16"/>
        </w:rPr>
      </w:pPr>
    </w:p>
    <w:p w14:paraId="005416B9" w14:textId="77777777" w:rsidR="00D352FF" w:rsidRDefault="00D352FF" w:rsidP="00D352FF">
      <w:pPr>
        <w:pStyle w:val="Bezproreda"/>
        <w:rPr>
          <w:rFonts w:ascii="Times New Roman" w:hAnsi="Times New Roman" w:cs="Times New Roman"/>
          <w:b/>
          <w:bCs/>
        </w:rPr>
      </w:pPr>
    </w:p>
    <w:p w14:paraId="34F8558E" w14:textId="783136ED" w:rsidR="00D352FF" w:rsidRDefault="00D352FF" w:rsidP="00D352FF">
      <w:pPr>
        <w:pStyle w:val="Bezproreda"/>
        <w:rPr>
          <w:rFonts w:ascii="Times New Roman" w:hAnsi="Times New Roman" w:cs="Times New Roman"/>
          <w:b/>
          <w:bCs/>
        </w:rPr>
      </w:pPr>
      <w:r w:rsidRPr="00BD6C2E">
        <w:rPr>
          <w:rFonts w:ascii="Times New Roman" w:hAnsi="Times New Roman" w:cs="Times New Roman"/>
          <w:b/>
          <w:bCs/>
        </w:rPr>
        <w:t>3.2.</w:t>
      </w:r>
      <w:r w:rsidR="00D358DA">
        <w:rPr>
          <w:rFonts w:ascii="Times New Roman" w:hAnsi="Times New Roman" w:cs="Times New Roman"/>
          <w:b/>
          <w:bCs/>
        </w:rPr>
        <w:t>5</w:t>
      </w:r>
      <w:r w:rsidRPr="00BD6C2E">
        <w:rPr>
          <w:rFonts w:ascii="Times New Roman" w:hAnsi="Times New Roman" w:cs="Times New Roman"/>
          <w:b/>
          <w:bCs/>
        </w:rPr>
        <w:t>.1. Program – P1010: Program predškolskog odgoja</w:t>
      </w:r>
    </w:p>
    <w:p w14:paraId="35F6F1B8" w14:textId="77777777" w:rsidR="00D352FF" w:rsidRPr="00BD6C2E" w:rsidRDefault="00D352FF" w:rsidP="00D352FF">
      <w:pPr>
        <w:pStyle w:val="Bezproreda"/>
        <w:rPr>
          <w:rFonts w:ascii="Times New Roman" w:hAnsi="Times New Roman" w:cs="Times New Roman"/>
          <w:b/>
          <w:bCs/>
        </w:rPr>
      </w:pPr>
    </w:p>
    <w:p w14:paraId="5DA3EC7E" w14:textId="306D6A64" w:rsidR="00D352FF" w:rsidRDefault="00D352FF" w:rsidP="00D352FF">
      <w:pPr>
        <w:jc w:val="both"/>
        <w:rPr>
          <w:rFonts w:ascii="Times New Roman" w:hAnsi="Times New Roman" w:cs="Times New Roman"/>
        </w:rPr>
      </w:pPr>
      <w:r>
        <w:rPr>
          <w:rFonts w:ascii="Times New Roman" w:hAnsi="Times New Roman" w:cs="Times New Roman"/>
        </w:rPr>
        <w:t xml:space="preserve">U </w:t>
      </w:r>
      <w:r w:rsidR="003A166F">
        <w:rPr>
          <w:rFonts w:ascii="Times New Roman" w:hAnsi="Times New Roman" w:cs="Times New Roman"/>
        </w:rPr>
        <w:t>P</w:t>
      </w:r>
      <w:r>
        <w:rPr>
          <w:rFonts w:ascii="Times New Roman" w:hAnsi="Times New Roman" w:cs="Times New Roman"/>
        </w:rPr>
        <w:t xml:space="preserve">rogramu </w:t>
      </w:r>
      <w:r w:rsidR="003A166F">
        <w:rPr>
          <w:rFonts w:ascii="Times New Roman" w:hAnsi="Times New Roman" w:cs="Times New Roman"/>
        </w:rPr>
        <w:t>p</w:t>
      </w:r>
      <w:r>
        <w:rPr>
          <w:rFonts w:ascii="Times New Roman" w:hAnsi="Times New Roman" w:cs="Times New Roman"/>
        </w:rPr>
        <w:t>redškolsk</w:t>
      </w:r>
      <w:r w:rsidR="003A166F">
        <w:rPr>
          <w:rFonts w:ascii="Times New Roman" w:hAnsi="Times New Roman" w:cs="Times New Roman"/>
        </w:rPr>
        <w:t>og razvoja u prvih šest mjeseci 2023. godine rashodi su realizirani u iznosu od 34.006,51 eura</w:t>
      </w:r>
      <w:r w:rsidR="0090483E">
        <w:rPr>
          <w:rFonts w:ascii="Times New Roman" w:hAnsi="Times New Roman" w:cs="Times New Roman"/>
        </w:rPr>
        <w:t xml:space="preserve"> odnosno 32,86% planiranog za 2023. godinu. Rashodi se odnose na troškove provedbe programa male škole, odnosno na troškove plaće za odgajateljicu koja je vodila program predškole, te na troškove plaća odgajateljica redovnog programa </w:t>
      </w:r>
      <w:r w:rsidR="003068A2">
        <w:rPr>
          <w:rFonts w:ascii="Times New Roman" w:hAnsi="Times New Roman" w:cs="Times New Roman"/>
        </w:rPr>
        <w:t>DV Žabica.</w:t>
      </w:r>
    </w:p>
    <w:p w14:paraId="2A7BD09F" w14:textId="77777777" w:rsidR="00D358DA" w:rsidRDefault="00D358DA" w:rsidP="003068A2">
      <w:pPr>
        <w:pBdr>
          <w:bottom w:val="single" w:sz="4" w:space="1" w:color="auto"/>
        </w:pBdr>
        <w:tabs>
          <w:tab w:val="left" w:pos="915"/>
        </w:tabs>
        <w:jc w:val="both"/>
        <w:rPr>
          <w:rFonts w:ascii="Times New Roman" w:hAnsi="Times New Roman" w:cs="Times New Roman"/>
          <w:sz w:val="16"/>
          <w:szCs w:val="16"/>
        </w:rPr>
      </w:pPr>
    </w:p>
    <w:p w14:paraId="5A1F4ED1" w14:textId="77777777" w:rsidR="00D358DA" w:rsidRDefault="00D358DA" w:rsidP="003068A2">
      <w:pPr>
        <w:pBdr>
          <w:bottom w:val="single" w:sz="4" w:space="1" w:color="auto"/>
        </w:pBdr>
        <w:tabs>
          <w:tab w:val="left" w:pos="915"/>
        </w:tabs>
        <w:jc w:val="both"/>
        <w:rPr>
          <w:rFonts w:ascii="Times New Roman" w:hAnsi="Times New Roman" w:cs="Times New Roman"/>
          <w:sz w:val="16"/>
          <w:szCs w:val="16"/>
        </w:rPr>
      </w:pPr>
    </w:p>
    <w:p w14:paraId="7552A701" w14:textId="6AFF2AF1" w:rsidR="003068A2" w:rsidRDefault="003068A2" w:rsidP="003068A2">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19</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6DB71C32" w14:textId="77777777" w:rsidR="003068A2" w:rsidRDefault="003068A2" w:rsidP="00D352FF">
      <w:pPr>
        <w:jc w:val="both"/>
        <w:rPr>
          <w:rFonts w:ascii="Times New Roman" w:hAnsi="Times New Roman" w:cs="Times New Roman"/>
        </w:rPr>
      </w:pPr>
    </w:p>
    <w:p w14:paraId="08B4CAD2" w14:textId="04D05829" w:rsidR="00D352FF" w:rsidRDefault="00645B2D" w:rsidP="00D352FF">
      <w:pPr>
        <w:jc w:val="both"/>
        <w:rPr>
          <w:rFonts w:ascii="Times New Roman" w:hAnsi="Times New Roman" w:cs="Times New Roman"/>
        </w:rPr>
      </w:pPr>
      <w:r w:rsidRPr="00645B2D">
        <w:rPr>
          <w:noProof/>
        </w:rPr>
        <w:drawing>
          <wp:inline distT="0" distB="0" distL="0" distR="0" wp14:anchorId="3C665E09" wp14:editId="7B9A33BD">
            <wp:extent cx="6475730" cy="4880610"/>
            <wp:effectExtent l="0" t="0" r="1270" b="0"/>
            <wp:docPr id="9520519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5730" cy="4880610"/>
                    </a:xfrm>
                    <a:prstGeom prst="rect">
                      <a:avLst/>
                    </a:prstGeom>
                    <a:noFill/>
                    <a:ln>
                      <a:noFill/>
                    </a:ln>
                  </pic:spPr>
                </pic:pic>
              </a:graphicData>
            </a:graphic>
          </wp:inline>
        </w:drawing>
      </w:r>
    </w:p>
    <w:p w14:paraId="1AD58A8C" w14:textId="4C25404D" w:rsidR="00D352FF" w:rsidRPr="006C207F" w:rsidRDefault="00D352FF" w:rsidP="00D352FF">
      <w:pPr>
        <w:jc w:val="both"/>
        <w:rPr>
          <w:rFonts w:ascii="Times New Roman" w:hAnsi="Times New Roman" w:cs="Times New Roman"/>
          <w:i/>
          <w:iCs/>
          <w:sz w:val="20"/>
          <w:szCs w:val="20"/>
        </w:rPr>
      </w:pPr>
      <w:r w:rsidRPr="00304168">
        <w:rPr>
          <w:rFonts w:ascii="Times New Roman" w:hAnsi="Times New Roman" w:cs="Times New Roman"/>
          <w:b/>
          <w:bCs/>
          <w:i/>
          <w:iCs/>
          <w:sz w:val="20"/>
          <w:szCs w:val="20"/>
        </w:rPr>
        <w:t xml:space="preserve">Tablica </w:t>
      </w:r>
      <w:r w:rsidR="003068A2" w:rsidRPr="00304168">
        <w:rPr>
          <w:rFonts w:ascii="Times New Roman" w:hAnsi="Times New Roman" w:cs="Times New Roman"/>
          <w:b/>
          <w:bCs/>
          <w:i/>
          <w:iCs/>
          <w:sz w:val="20"/>
          <w:szCs w:val="20"/>
        </w:rPr>
        <w:t>broj 12</w:t>
      </w:r>
      <w:r w:rsidRPr="00304168">
        <w:rPr>
          <w:rFonts w:ascii="Times New Roman" w:hAnsi="Times New Roman" w:cs="Times New Roman"/>
          <w:b/>
          <w:bCs/>
          <w:i/>
          <w:iCs/>
          <w:sz w:val="20"/>
          <w:szCs w:val="20"/>
        </w:rPr>
        <w:t>.</w:t>
      </w:r>
      <w:r w:rsidRPr="006C207F">
        <w:rPr>
          <w:rFonts w:ascii="Times New Roman" w:hAnsi="Times New Roman" w:cs="Times New Roman"/>
          <w:i/>
          <w:iCs/>
          <w:sz w:val="20"/>
          <w:szCs w:val="20"/>
        </w:rPr>
        <w:t xml:space="preserve"> </w:t>
      </w:r>
      <w:r w:rsidR="003068A2">
        <w:rPr>
          <w:rFonts w:ascii="Times New Roman" w:hAnsi="Times New Roman" w:cs="Times New Roman"/>
          <w:i/>
          <w:iCs/>
          <w:sz w:val="20"/>
          <w:szCs w:val="20"/>
        </w:rPr>
        <w:t>Usporedni prikaz realizacije „Programa predškolskog odgoja“ od 01. siječnja do 30. lipnja 2023. godine u odnosu na Plan proračuna 2023. godine</w:t>
      </w:r>
    </w:p>
    <w:p w14:paraId="0D30CF70" w14:textId="77777777" w:rsidR="00D352FF" w:rsidRPr="00BD6C2E" w:rsidRDefault="00D352FF" w:rsidP="00D352FF">
      <w:pPr>
        <w:pStyle w:val="Bezproreda"/>
        <w:rPr>
          <w:rFonts w:ascii="Times New Roman" w:hAnsi="Times New Roman" w:cs="Times New Roman"/>
          <w:b/>
          <w:bCs/>
        </w:rPr>
      </w:pPr>
    </w:p>
    <w:p w14:paraId="2492C678" w14:textId="1E009CFE" w:rsidR="00D352FF" w:rsidRDefault="00D352FF" w:rsidP="00D352FF">
      <w:pPr>
        <w:pStyle w:val="Bezproreda"/>
        <w:rPr>
          <w:rFonts w:ascii="Times New Roman" w:hAnsi="Times New Roman" w:cs="Times New Roman"/>
          <w:b/>
          <w:bCs/>
        </w:rPr>
      </w:pPr>
      <w:r w:rsidRPr="00BD6C2E">
        <w:rPr>
          <w:rFonts w:ascii="Times New Roman" w:hAnsi="Times New Roman" w:cs="Times New Roman"/>
          <w:b/>
          <w:bCs/>
        </w:rPr>
        <w:t>3.2.</w:t>
      </w:r>
      <w:r w:rsidR="00D358DA">
        <w:rPr>
          <w:rFonts w:ascii="Times New Roman" w:hAnsi="Times New Roman" w:cs="Times New Roman"/>
          <w:b/>
          <w:bCs/>
        </w:rPr>
        <w:t>5</w:t>
      </w:r>
      <w:r w:rsidRPr="00BD6C2E">
        <w:rPr>
          <w:rFonts w:ascii="Times New Roman" w:hAnsi="Times New Roman" w:cs="Times New Roman"/>
          <w:b/>
          <w:bCs/>
        </w:rPr>
        <w:t>.2. Program – P1011: Program osnovnoškolskog i srednjoškolskog obrazovanja</w:t>
      </w:r>
    </w:p>
    <w:p w14:paraId="2DD4A7B6" w14:textId="77777777" w:rsidR="00D352FF" w:rsidRPr="00BD6C2E" w:rsidRDefault="00D352FF" w:rsidP="00D352FF">
      <w:pPr>
        <w:pStyle w:val="Bezproreda"/>
        <w:rPr>
          <w:rFonts w:ascii="Times New Roman" w:hAnsi="Times New Roman" w:cs="Times New Roman"/>
          <w:b/>
          <w:bCs/>
        </w:rPr>
      </w:pPr>
    </w:p>
    <w:p w14:paraId="5232BAD9" w14:textId="61657DF4" w:rsidR="00D352FF" w:rsidRDefault="00D352FF" w:rsidP="00D352FF">
      <w:pPr>
        <w:jc w:val="both"/>
        <w:rPr>
          <w:rFonts w:ascii="Times New Roman" w:hAnsi="Times New Roman" w:cs="Times New Roman"/>
        </w:rPr>
      </w:pPr>
      <w:r>
        <w:rPr>
          <w:rFonts w:ascii="Times New Roman" w:hAnsi="Times New Roman" w:cs="Times New Roman"/>
        </w:rPr>
        <w:t xml:space="preserve">U programu osnovnoškolskog i srednjoškolskog obrazovanja </w:t>
      </w:r>
      <w:r w:rsidR="00645B2D">
        <w:rPr>
          <w:rFonts w:ascii="Times New Roman" w:hAnsi="Times New Roman" w:cs="Times New Roman"/>
        </w:rPr>
        <w:t>u prvih šest mjeseci 2023. godine</w:t>
      </w:r>
      <w:r w:rsidR="004E5E12">
        <w:rPr>
          <w:rFonts w:ascii="Times New Roman" w:hAnsi="Times New Roman" w:cs="Times New Roman"/>
        </w:rPr>
        <w:t xml:space="preserve"> rashodi su realizirani u iznosu od 440,00 eura odnosno 1,54% planiranog za 2023. godinu. Rashodi se odnose na tekuće pomoći Osnovnoj školi u Dragaliću.</w:t>
      </w:r>
    </w:p>
    <w:p w14:paraId="1E24C30A" w14:textId="77777777" w:rsidR="00304168" w:rsidRDefault="00304168" w:rsidP="00D352FF">
      <w:pPr>
        <w:jc w:val="both"/>
        <w:rPr>
          <w:rFonts w:ascii="Times New Roman" w:hAnsi="Times New Roman" w:cs="Times New Roman"/>
        </w:rPr>
      </w:pPr>
    </w:p>
    <w:p w14:paraId="085F56AA" w14:textId="77777777" w:rsidR="00304168" w:rsidRDefault="00304168" w:rsidP="00D352FF">
      <w:pPr>
        <w:jc w:val="both"/>
        <w:rPr>
          <w:rFonts w:ascii="Times New Roman" w:hAnsi="Times New Roman" w:cs="Times New Roman"/>
        </w:rPr>
      </w:pPr>
    </w:p>
    <w:p w14:paraId="44AF6F4D" w14:textId="77777777" w:rsidR="00304168" w:rsidRDefault="00304168" w:rsidP="00D352FF">
      <w:pPr>
        <w:jc w:val="both"/>
        <w:rPr>
          <w:rFonts w:ascii="Times New Roman" w:hAnsi="Times New Roman" w:cs="Times New Roman"/>
        </w:rPr>
      </w:pPr>
    </w:p>
    <w:p w14:paraId="55FDB4A3" w14:textId="77777777" w:rsidR="00304168" w:rsidRDefault="00304168" w:rsidP="00D352FF">
      <w:pPr>
        <w:jc w:val="both"/>
        <w:rPr>
          <w:rFonts w:ascii="Times New Roman" w:hAnsi="Times New Roman" w:cs="Times New Roman"/>
        </w:rPr>
      </w:pPr>
    </w:p>
    <w:p w14:paraId="21284802" w14:textId="77777777" w:rsidR="00304168" w:rsidRDefault="00304168" w:rsidP="00D352FF">
      <w:pPr>
        <w:jc w:val="both"/>
        <w:rPr>
          <w:rFonts w:ascii="Times New Roman" w:hAnsi="Times New Roman" w:cs="Times New Roman"/>
        </w:rPr>
      </w:pPr>
    </w:p>
    <w:p w14:paraId="5A4E534C" w14:textId="77777777" w:rsidR="00304168" w:rsidRDefault="00304168" w:rsidP="00D352FF">
      <w:pPr>
        <w:jc w:val="both"/>
        <w:rPr>
          <w:rFonts w:ascii="Times New Roman" w:hAnsi="Times New Roman" w:cs="Times New Roman"/>
        </w:rPr>
      </w:pPr>
    </w:p>
    <w:p w14:paraId="4D077EE6" w14:textId="5BA3C2AE" w:rsidR="00304168" w:rsidRDefault="00304168" w:rsidP="00304168">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20</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7F36E67A" w14:textId="446A270F" w:rsidR="00D352FF" w:rsidRDefault="004E5E12" w:rsidP="00D352FF">
      <w:pPr>
        <w:jc w:val="both"/>
        <w:rPr>
          <w:rFonts w:ascii="Times New Roman" w:hAnsi="Times New Roman" w:cs="Times New Roman"/>
        </w:rPr>
      </w:pPr>
      <w:r w:rsidRPr="004E5E12">
        <w:rPr>
          <w:noProof/>
        </w:rPr>
        <w:drawing>
          <wp:inline distT="0" distB="0" distL="0" distR="0" wp14:anchorId="12C9DB9E" wp14:editId="04961A94">
            <wp:extent cx="6475730" cy="5097145"/>
            <wp:effectExtent l="0" t="0" r="1270" b="8255"/>
            <wp:docPr id="133804490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5730" cy="5097145"/>
                    </a:xfrm>
                    <a:prstGeom prst="rect">
                      <a:avLst/>
                    </a:prstGeom>
                    <a:noFill/>
                    <a:ln>
                      <a:noFill/>
                    </a:ln>
                  </pic:spPr>
                </pic:pic>
              </a:graphicData>
            </a:graphic>
          </wp:inline>
        </w:drawing>
      </w:r>
    </w:p>
    <w:p w14:paraId="7834D9BE" w14:textId="380DBEB8" w:rsidR="00D352FF" w:rsidRPr="00E16566" w:rsidRDefault="00D352FF" w:rsidP="00D352FF">
      <w:pPr>
        <w:jc w:val="both"/>
        <w:rPr>
          <w:rFonts w:ascii="Times New Roman" w:hAnsi="Times New Roman" w:cs="Times New Roman"/>
          <w:i/>
          <w:iCs/>
          <w:sz w:val="20"/>
          <w:szCs w:val="20"/>
        </w:rPr>
      </w:pPr>
      <w:r w:rsidRPr="00483C58">
        <w:rPr>
          <w:rFonts w:ascii="Times New Roman" w:hAnsi="Times New Roman" w:cs="Times New Roman"/>
          <w:b/>
          <w:bCs/>
          <w:i/>
          <w:iCs/>
          <w:sz w:val="20"/>
          <w:szCs w:val="20"/>
        </w:rPr>
        <w:t xml:space="preserve">Tablica </w:t>
      </w:r>
      <w:r w:rsidR="00483C58" w:rsidRPr="00483C58">
        <w:rPr>
          <w:rFonts w:ascii="Times New Roman" w:hAnsi="Times New Roman" w:cs="Times New Roman"/>
          <w:b/>
          <w:bCs/>
          <w:i/>
          <w:iCs/>
          <w:sz w:val="20"/>
          <w:szCs w:val="20"/>
        </w:rPr>
        <w:t xml:space="preserve">broj </w:t>
      </w:r>
      <w:r w:rsidRPr="00483C58">
        <w:rPr>
          <w:rFonts w:ascii="Times New Roman" w:hAnsi="Times New Roman" w:cs="Times New Roman"/>
          <w:b/>
          <w:bCs/>
          <w:i/>
          <w:iCs/>
          <w:sz w:val="20"/>
          <w:szCs w:val="20"/>
        </w:rPr>
        <w:t>1</w:t>
      </w:r>
      <w:r w:rsidR="00483C58" w:rsidRPr="00483C58">
        <w:rPr>
          <w:rFonts w:ascii="Times New Roman" w:hAnsi="Times New Roman" w:cs="Times New Roman"/>
          <w:b/>
          <w:bCs/>
          <w:i/>
          <w:iCs/>
          <w:sz w:val="20"/>
          <w:szCs w:val="20"/>
        </w:rPr>
        <w:t>3</w:t>
      </w:r>
      <w:r w:rsidRPr="00483C58">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483C58">
        <w:rPr>
          <w:rFonts w:ascii="Times New Roman" w:hAnsi="Times New Roman" w:cs="Times New Roman"/>
          <w:i/>
          <w:iCs/>
          <w:sz w:val="20"/>
          <w:szCs w:val="20"/>
        </w:rPr>
        <w:t>Usporedni</w:t>
      </w:r>
      <w:r w:rsidRPr="00E16566">
        <w:rPr>
          <w:rFonts w:ascii="Times New Roman" w:hAnsi="Times New Roman" w:cs="Times New Roman"/>
          <w:i/>
          <w:iCs/>
          <w:sz w:val="20"/>
          <w:szCs w:val="20"/>
        </w:rPr>
        <w:t xml:space="preserve"> prikaz </w:t>
      </w:r>
      <w:r w:rsidR="00483C58">
        <w:rPr>
          <w:rFonts w:ascii="Times New Roman" w:hAnsi="Times New Roman" w:cs="Times New Roman"/>
          <w:i/>
          <w:iCs/>
          <w:sz w:val="20"/>
          <w:szCs w:val="20"/>
        </w:rPr>
        <w:t>realizacije „Pro</w:t>
      </w:r>
      <w:r w:rsidRPr="00E16566">
        <w:rPr>
          <w:rFonts w:ascii="Times New Roman" w:hAnsi="Times New Roman" w:cs="Times New Roman"/>
          <w:i/>
          <w:iCs/>
          <w:sz w:val="20"/>
          <w:szCs w:val="20"/>
        </w:rPr>
        <w:t>gram</w:t>
      </w:r>
      <w:r w:rsidR="00483C58">
        <w:rPr>
          <w:rFonts w:ascii="Times New Roman" w:hAnsi="Times New Roman" w:cs="Times New Roman"/>
          <w:i/>
          <w:iCs/>
          <w:sz w:val="20"/>
          <w:szCs w:val="20"/>
        </w:rPr>
        <w:t>a</w:t>
      </w:r>
      <w:r w:rsidRPr="00E16566">
        <w:rPr>
          <w:rFonts w:ascii="Times New Roman" w:hAnsi="Times New Roman" w:cs="Times New Roman"/>
          <w:i/>
          <w:iCs/>
          <w:sz w:val="20"/>
          <w:szCs w:val="20"/>
        </w:rPr>
        <w:t xml:space="preserve"> osnovnoškolskog i srednjoškolskog obrazovanja</w:t>
      </w:r>
      <w:r w:rsidR="00483C58">
        <w:rPr>
          <w:rFonts w:ascii="Times New Roman" w:hAnsi="Times New Roman" w:cs="Times New Roman"/>
          <w:i/>
          <w:iCs/>
          <w:sz w:val="20"/>
          <w:szCs w:val="20"/>
        </w:rPr>
        <w:t>“ od 01. siječnja do 30. lipnja 2023. godine u odnosu na Plan proračuna 2023. godine</w:t>
      </w:r>
    </w:p>
    <w:p w14:paraId="1E923EF1" w14:textId="77777777" w:rsidR="00D352FF" w:rsidRDefault="00D352FF" w:rsidP="00D352FF">
      <w:pPr>
        <w:jc w:val="both"/>
        <w:rPr>
          <w:rFonts w:ascii="Times New Roman" w:hAnsi="Times New Roman" w:cs="Times New Roman"/>
        </w:rPr>
      </w:pPr>
    </w:p>
    <w:p w14:paraId="625EBBB6" w14:textId="6D665112" w:rsidR="00483C58" w:rsidRPr="006B6C0A" w:rsidRDefault="006B6C0A" w:rsidP="006B6C0A">
      <w:pPr>
        <w:pStyle w:val="Bezproreda"/>
        <w:rPr>
          <w:rFonts w:ascii="Times New Roman" w:hAnsi="Times New Roman" w:cs="Times New Roman"/>
          <w:b/>
          <w:bCs/>
        </w:rPr>
      </w:pPr>
      <w:r w:rsidRPr="006B6C0A">
        <w:rPr>
          <w:rFonts w:ascii="Times New Roman" w:hAnsi="Times New Roman" w:cs="Times New Roman"/>
          <w:b/>
          <w:bCs/>
        </w:rPr>
        <w:t>3.2.</w:t>
      </w:r>
      <w:r w:rsidR="00D358DA">
        <w:rPr>
          <w:rFonts w:ascii="Times New Roman" w:hAnsi="Times New Roman" w:cs="Times New Roman"/>
          <w:b/>
          <w:bCs/>
        </w:rPr>
        <w:t>5</w:t>
      </w:r>
      <w:r w:rsidRPr="006B6C0A">
        <w:rPr>
          <w:rFonts w:ascii="Times New Roman" w:hAnsi="Times New Roman" w:cs="Times New Roman"/>
          <w:b/>
          <w:bCs/>
        </w:rPr>
        <w:t xml:space="preserve">.3. </w:t>
      </w:r>
      <w:r w:rsidR="00483C58" w:rsidRPr="006B6C0A">
        <w:rPr>
          <w:rFonts w:ascii="Times New Roman" w:hAnsi="Times New Roman" w:cs="Times New Roman"/>
          <w:b/>
          <w:bCs/>
        </w:rPr>
        <w:t>Program – P1012: Program visokog obrazovanja</w:t>
      </w:r>
    </w:p>
    <w:p w14:paraId="42C12D65" w14:textId="77777777" w:rsidR="00483C58" w:rsidRDefault="00483C58" w:rsidP="00483C58">
      <w:pPr>
        <w:jc w:val="both"/>
      </w:pPr>
    </w:p>
    <w:p w14:paraId="4C92CF7A" w14:textId="19D6BC56" w:rsidR="00483C58" w:rsidRPr="00304168" w:rsidRDefault="00483C58" w:rsidP="00304168">
      <w:pPr>
        <w:ind w:firstLine="720"/>
        <w:jc w:val="both"/>
        <w:rPr>
          <w:rFonts w:ascii="Times New Roman" w:hAnsi="Times New Roman" w:cs="Times New Roman"/>
        </w:rPr>
      </w:pPr>
      <w:r w:rsidRPr="00304168">
        <w:rPr>
          <w:rFonts w:ascii="Times New Roman" w:hAnsi="Times New Roman" w:cs="Times New Roman"/>
        </w:rPr>
        <w:t xml:space="preserve">U Programu visokog obrazovanja u prvih šest mjeseci 2023. godine rashodi su realizirani u iznosu od 597,24 eura odnosno 11,94% planiranog za 2023. godinu. Rashodi se odnose na </w:t>
      </w:r>
      <w:r w:rsidR="006B6C0A" w:rsidRPr="00304168">
        <w:rPr>
          <w:rFonts w:ascii="Times New Roman" w:hAnsi="Times New Roman" w:cs="Times New Roman"/>
        </w:rPr>
        <w:t>isplatu devet stipendija.</w:t>
      </w:r>
    </w:p>
    <w:p w14:paraId="571A7322" w14:textId="7EC1717B" w:rsidR="006B6C0A" w:rsidRPr="00483C58" w:rsidRDefault="006B6C0A" w:rsidP="00483C58">
      <w:pPr>
        <w:jc w:val="both"/>
      </w:pPr>
      <w:r w:rsidRPr="006B6C0A">
        <w:rPr>
          <w:noProof/>
        </w:rPr>
        <w:drawing>
          <wp:inline distT="0" distB="0" distL="0" distR="0" wp14:anchorId="086D8B3D" wp14:editId="5706B9E2">
            <wp:extent cx="6475730" cy="1097915"/>
            <wp:effectExtent l="0" t="0" r="1270" b="6985"/>
            <wp:docPr id="12319493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5730" cy="1097915"/>
                    </a:xfrm>
                    <a:prstGeom prst="rect">
                      <a:avLst/>
                    </a:prstGeom>
                    <a:noFill/>
                    <a:ln>
                      <a:noFill/>
                    </a:ln>
                  </pic:spPr>
                </pic:pic>
              </a:graphicData>
            </a:graphic>
          </wp:inline>
        </w:drawing>
      </w:r>
    </w:p>
    <w:p w14:paraId="076C2858" w14:textId="77777777" w:rsidR="006B6C0A" w:rsidRDefault="006B6C0A" w:rsidP="00D352FF">
      <w:pPr>
        <w:jc w:val="both"/>
        <w:rPr>
          <w:rFonts w:ascii="Times New Roman" w:hAnsi="Times New Roman" w:cs="Times New Roman"/>
          <w:i/>
          <w:iCs/>
          <w:sz w:val="20"/>
          <w:szCs w:val="20"/>
        </w:rPr>
      </w:pPr>
      <w:r w:rsidRPr="00304168">
        <w:rPr>
          <w:rFonts w:ascii="Times New Roman" w:hAnsi="Times New Roman" w:cs="Times New Roman"/>
          <w:b/>
          <w:bCs/>
          <w:i/>
          <w:iCs/>
          <w:sz w:val="20"/>
          <w:szCs w:val="20"/>
        </w:rPr>
        <w:t>Tablica broj 14.</w:t>
      </w:r>
      <w:r w:rsidRPr="00304168">
        <w:rPr>
          <w:rFonts w:ascii="Times New Roman" w:hAnsi="Times New Roman" w:cs="Times New Roman"/>
          <w:i/>
          <w:iCs/>
          <w:sz w:val="20"/>
          <w:szCs w:val="20"/>
        </w:rPr>
        <w:t xml:space="preserve"> Usporedni prikaz realizacije „Programa visokog obrazovanja“ od 01. siječnja do 30. lipnja 2023. godine u odnosu na Plan proračuna 2023. godine</w:t>
      </w:r>
    </w:p>
    <w:p w14:paraId="34706780" w14:textId="7173B786" w:rsidR="00304168" w:rsidRDefault="00304168" w:rsidP="00304168">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21</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180C7F97" w14:textId="2209D22B" w:rsidR="00304168" w:rsidRDefault="00304168" w:rsidP="00D352FF">
      <w:pPr>
        <w:jc w:val="both"/>
        <w:rPr>
          <w:rFonts w:ascii="Times New Roman" w:hAnsi="Times New Roman" w:cs="Times New Roman"/>
        </w:rPr>
      </w:pPr>
      <w:r w:rsidRPr="00304168">
        <w:rPr>
          <w:rFonts w:ascii="Times New Roman" w:hAnsi="Times New Roman" w:cs="Times New Roman"/>
        </w:rPr>
        <w:t>3.2.</w:t>
      </w:r>
      <w:r w:rsidR="00D358DA">
        <w:rPr>
          <w:rFonts w:ascii="Times New Roman" w:hAnsi="Times New Roman" w:cs="Times New Roman"/>
        </w:rPr>
        <w:t>6</w:t>
      </w:r>
      <w:r w:rsidRPr="00304168">
        <w:rPr>
          <w:rFonts w:ascii="Times New Roman" w:hAnsi="Times New Roman" w:cs="Times New Roman"/>
        </w:rPr>
        <w:t>. Glava 06 – Programska djelatnost kulture</w:t>
      </w:r>
    </w:p>
    <w:p w14:paraId="611522FF" w14:textId="74FD0D4E" w:rsidR="00852DBB" w:rsidRPr="00852DBB" w:rsidRDefault="00852DBB" w:rsidP="00D352FF">
      <w:pPr>
        <w:jc w:val="both"/>
        <w:rPr>
          <w:rFonts w:ascii="Times New Roman" w:hAnsi="Times New Roman" w:cs="Times New Roman"/>
          <w:b/>
          <w:bCs/>
        </w:rPr>
      </w:pPr>
      <w:r w:rsidRPr="00852DBB">
        <w:rPr>
          <w:rFonts w:ascii="Times New Roman" w:hAnsi="Times New Roman" w:cs="Times New Roman"/>
          <w:b/>
          <w:bCs/>
        </w:rPr>
        <w:t>3.2.</w:t>
      </w:r>
      <w:r w:rsidR="00D358DA">
        <w:rPr>
          <w:rFonts w:ascii="Times New Roman" w:hAnsi="Times New Roman" w:cs="Times New Roman"/>
          <w:b/>
          <w:bCs/>
        </w:rPr>
        <w:t>6</w:t>
      </w:r>
      <w:r w:rsidRPr="00852DBB">
        <w:rPr>
          <w:rFonts w:ascii="Times New Roman" w:hAnsi="Times New Roman" w:cs="Times New Roman"/>
          <w:b/>
          <w:bCs/>
        </w:rPr>
        <w:t>.1. Program – P1013: Razvoj civilnog društva</w:t>
      </w:r>
    </w:p>
    <w:p w14:paraId="6DB65807" w14:textId="47B611D6" w:rsidR="00852DBB" w:rsidRDefault="00852DBB" w:rsidP="00D352FF">
      <w:pPr>
        <w:jc w:val="both"/>
        <w:rPr>
          <w:rFonts w:ascii="Times New Roman" w:hAnsi="Times New Roman" w:cs="Times New Roman"/>
        </w:rPr>
      </w:pPr>
      <w:r>
        <w:rPr>
          <w:rFonts w:ascii="Times New Roman" w:hAnsi="Times New Roman" w:cs="Times New Roman"/>
        </w:rPr>
        <w:t xml:space="preserve">U programu Razvoja civilnog društva u prvih šest mjeseci 2023. godine rashodi su realizirani u iznosu od 6.450,00 eura odnosno 31,46% planiranog za 2023. godinu. </w:t>
      </w:r>
    </w:p>
    <w:p w14:paraId="3C0A985B" w14:textId="0BD6BA4F" w:rsidR="00852DBB" w:rsidRPr="004D76A6" w:rsidRDefault="00852DBB" w:rsidP="004D76A6">
      <w:pPr>
        <w:ind w:firstLine="720"/>
        <w:jc w:val="both"/>
        <w:rPr>
          <w:rFonts w:ascii="Times New Roman" w:hAnsi="Times New Roman" w:cs="Times New Roman"/>
        </w:rPr>
      </w:pPr>
      <w:r>
        <w:rPr>
          <w:rFonts w:ascii="Times New Roman" w:hAnsi="Times New Roman" w:cs="Times New Roman"/>
        </w:rPr>
        <w:t xml:space="preserve">U aktivnosti A101301: Djelatnost udruga u kulturi realizirana su sredstva u iznosu od </w:t>
      </w:r>
      <w:r>
        <w:rPr>
          <w:rFonts w:ascii="Times New Roman" w:hAnsi="Times New Roman" w:cs="Times New Roman"/>
        </w:rPr>
        <w:t>3</w:t>
      </w:r>
      <w:r>
        <w:rPr>
          <w:rFonts w:ascii="Times New Roman" w:hAnsi="Times New Roman" w:cs="Times New Roman"/>
        </w:rPr>
        <w:t>.</w:t>
      </w:r>
      <w:r>
        <w:rPr>
          <w:rFonts w:ascii="Times New Roman" w:hAnsi="Times New Roman" w:cs="Times New Roman"/>
        </w:rPr>
        <w:t>75</w:t>
      </w:r>
      <w:r>
        <w:rPr>
          <w:rFonts w:ascii="Times New Roman" w:hAnsi="Times New Roman" w:cs="Times New Roman"/>
        </w:rPr>
        <w:t>0,00 eura koja su dodijeljena temeljem provedenog javnog natječaja Kulturno umjetničkom društvu Dragalić za program „Provedba aktivnosti KUD-a Dragalić na promicanju kulturne tradicije općine Dragalić“. U aktivnosti A101302: Građanske udruge i udruge proizašle i</w:t>
      </w:r>
      <w:r w:rsidRPr="00447906">
        <w:rPr>
          <w:rFonts w:ascii="Times New Roman" w:hAnsi="Times New Roman" w:cs="Times New Roman"/>
        </w:rPr>
        <w:t xml:space="preserve">z Domovinskog rata sredstva su realizirana u iznosu od 2.700,00 eura koja su dodijeljena temeljem provedenog javnog natječaja i to: </w:t>
      </w:r>
      <w:r w:rsidRPr="00447906">
        <w:rPr>
          <w:rFonts w:ascii="Times New Roman" w:hAnsi="Times New Roman" w:cs="Times New Roman"/>
          <w:bCs/>
        </w:rPr>
        <w:t xml:space="preserve">UDVDR za program „Županijske i državne sportske igre“ u iznosu 200,00 eura </w:t>
      </w:r>
      <w:r>
        <w:rPr>
          <w:rFonts w:ascii="Times New Roman" w:hAnsi="Times New Roman" w:cs="Times New Roman"/>
          <w:bCs/>
        </w:rPr>
        <w:t>i</w:t>
      </w:r>
      <w:r w:rsidRPr="00447906">
        <w:rPr>
          <w:rFonts w:ascii="Times New Roman" w:hAnsi="Times New Roman" w:cs="Times New Roman"/>
          <w:bCs/>
        </w:rPr>
        <w:t xml:space="preserve"> za program „Obilježavanje obljetnica ratnih brigada i postrojbi, te odlazak članova udruge u Knin, Vukovar i Škabrnju“ u iznosu 200,00 eura, Udruzi veterana 3. gardijske brigade „KUNE“- ogranak Nova Gradiška za program „Kupnja uređaja za fotokopiranje i skeniranje“ u iznosu 400,00 eura, Zagonetačkom klubu Dragalić za program „Organizacija 39. susreta zagonetača i odgonetača Hrvatske (SOZAH)“ u iznosu u iznosu 1.500,00 eura,  Mažoretkinjama grada Nove Gradiške za program „</w:t>
      </w:r>
      <w:r w:rsidRPr="00447906">
        <w:rPr>
          <w:rFonts w:ascii="Times New Roman" w:hAnsi="Times New Roman" w:cs="Times New Roman"/>
        </w:rPr>
        <w:t xml:space="preserve">Prvenstvo Hrvatske u mažoret plesu u Cavtatu 2023. godine“ </w:t>
      </w:r>
      <w:r w:rsidRPr="00447906">
        <w:rPr>
          <w:rFonts w:ascii="Times New Roman" w:hAnsi="Times New Roman" w:cs="Times New Roman"/>
          <w:bCs/>
        </w:rPr>
        <w:t>u iznosu 400,00 eur</w:t>
      </w:r>
      <w:r>
        <w:rPr>
          <w:rFonts w:ascii="Times New Roman" w:hAnsi="Times New Roman" w:cs="Times New Roman"/>
          <w:bCs/>
        </w:rPr>
        <w:t xml:space="preserve">a. </w:t>
      </w:r>
    </w:p>
    <w:p w14:paraId="1549673F" w14:textId="568DD5DE" w:rsidR="00852DBB" w:rsidRPr="00304168" w:rsidRDefault="004D76A6" w:rsidP="00D352FF">
      <w:pPr>
        <w:jc w:val="both"/>
        <w:rPr>
          <w:rFonts w:ascii="Times New Roman" w:hAnsi="Times New Roman" w:cs="Times New Roman"/>
        </w:rPr>
      </w:pPr>
      <w:r w:rsidRPr="004D76A6">
        <w:drawing>
          <wp:inline distT="0" distB="0" distL="0" distR="0" wp14:anchorId="671D9572" wp14:editId="3AA2E1C5">
            <wp:extent cx="6475730" cy="4905375"/>
            <wp:effectExtent l="0" t="0" r="1270" b="9525"/>
            <wp:docPr id="16251812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5730" cy="4905375"/>
                    </a:xfrm>
                    <a:prstGeom prst="rect">
                      <a:avLst/>
                    </a:prstGeom>
                    <a:noFill/>
                    <a:ln>
                      <a:noFill/>
                    </a:ln>
                  </pic:spPr>
                </pic:pic>
              </a:graphicData>
            </a:graphic>
          </wp:inline>
        </w:drawing>
      </w:r>
    </w:p>
    <w:p w14:paraId="5E9AD7F6" w14:textId="6C9EFCE7" w:rsidR="004D76A6" w:rsidRPr="0046419C" w:rsidRDefault="004D76A6" w:rsidP="00D352FF">
      <w:pPr>
        <w:jc w:val="both"/>
        <w:rPr>
          <w:rFonts w:ascii="Times New Roman" w:hAnsi="Times New Roman" w:cs="Times New Roman"/>
          <w:i/>
          <w:iCs/>
          <w:sz w:val="20"/>
          <w:szCs w:val="20"/>
        </w:rPr>
      </w:pPr>
      <w:r w:rsidRPr="0046419C">
        <w:rPr>
          <w:rFonts w:ascii="Times New Roman" w:hAnsi="Times New Roman" w:cs="Times New Roman"/>
          <w:b/>
          <w:bCs/>
          <w:i/>
          <w:iCs/>
          <w:sz w:val="20"/>
          <w:szCs w:val="20"/>
        </w:rPr>
        <w:t>Tablica broj 15.</w:t>
      </w:r>
      <w:r w:rsidRPr="0046419C">
        <w:rPr>
          <w:rFonts w:ascii="Times New Roman" w:hAnsi="Times New Roman" w:cs="Times New Roman"/>
          <w:i/>
          <w:iCs/>
          <w:sz w:val="20"/>
          <w:szCs w:val="20"/>
        </w:rPr>
        <w:t xml:space="preserve"> Usporedni prikaz realizacije programa „Razvoja civilnog društva“ od 01. siječnja do 30. lipnja 2023. godine </w:t>
      </w:r>
      <w:r w:rsidR="0046419C" w:rsidRPr="0046419C">
        <w:rPr>
          <w:rFonts w:ascii="Times New Roman" w:hAnsi="Times New Roman" w:cs="Times New Roman"/>
          <w:i/>
          <w:iCs/>
          <w:sz w:val="20"/>
          <w:szCs w:val="20"/>
        </w:rPr>
        <w:t>u odnosu na Plan proračuna 2023. godine</w:t>
      </w:r>
    </w:p>
    <w:p w14:paraId="0B92C317" w14:textId="61A9DA39" w:rsidR="0046419C" w:rsidRDefault="0046419C" w:rsidP="0046419C">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w:t>
      </w:r>
      <w:r w:rsidR="00C772A3">
        <w:rPr>
          <w:rFonts w:ascii="Times New Roman" w:hAnsi="Times New Roman" w:cs="Times New Roman"/>
          <w:sz w:val="16"/>
          <w:szCs w:val="16"/>
        </w:rPr>
        <w:t>2</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016120D0" w14:textId="7C28B465" w:rsidR="0046419C" w:rsidRDefault="0046419C" w:rsidP="00D352FF">
      <w:pPr>
        <w:jc w:val="both"/>
        <w:rPr>
          <w:rFonts w:ascii="Times New Roman" w:hAnsi="Times New Roman" w:cs="Times New Roman"/>
        </w:rPr>
      </w:pPr>
      <w:r>
        <w:rPr>
          <w:rFonts w:ascii="Times New Roman" w:hAnsi="Times New Roman" w:cs="Times New Roman"/>
        </w:rPr>
        <w:t>3.2.</w:t>
      </w:r>
      <w:r w:rsidR="00D358DA">
        <w:rPr>
          <w:rFonts w:ascii="Times New Roman" w:hAnsi="Times New Roman" w:cs="Times New Roman"/>
        </w:rPr>
        <w:t>7</w:t>
      </w:r>
      <w:r>
        <w:rPr>
          <w:rFonts w:ascii="Times New Roman" w:hAnsi="Times New Roman" w:cs="Times New Roman"/>
        </w:rPr>
        <w:t>. Glava 07 – Programska djelatnost sporta</w:t>
      </w:r>
    </w:p>
    <w:p w14:paraId="5BE85BAF" w14:textId="76A5ED00" w:rsidR="0046419C" w:rsidRPr="0046419C" w:rsidRDefault="0046419C" w:rsidP="00D352FF">
      <w:pPr>
        <w:jc w:val="both"/>
        <w:rPr>
          <w:rFonts w:ascii="Times New Roman" w:hAnsi="Times New Roman" w:cs="Times New Roman"/>
          <w:b/>
          <w:bCs/>
        </w:rPr>
      </w:pPr>
      <w:r w:rsidRPr="0046419C">
        <w:rPr>
          <w:rFonts w:ascii="Times New Roman" w:hAnsi="Times New Roman" w:cs="Times New Roman"/>
          <w:b/>
          <w:bCs/>
        </w:rPr>
        <w:t>3.2.</w:t>
      </w:r>
      <w:r w:rsidR="00D358DA">
        <w:rPr>
          <w:rFonts w:ascii="Times New Roman" w:hAnsi="Times New Roman" w:cs="Times New Roman"/>
          <w:b/>
          <w:bCs/>
        </w:rPr>
        <w:t>7</w:t>
      </w:r>
      <w:r w:rsidRPr="0046419C">
        <w:rPr>
          <w:rFonts w:ascii="Times New Roman" w:hAnsi="Times New Roman" w:cs="Times New Roman"/>
          <w:b/>
          <w:bCs/>
        </w:rPr>
        <w:t>.1. Program – P1014: Razvoj sporta</w:t>
      </w:r>
    </w:p>
    <w:p w14:paraId="39D6069C" w14:textId="57D2A0D5" w:rsidR="001C72DB" w:rsidRDefault="0046419C" w:rsidP="00D352FF">
      <w:pPr>
        <w:jc w:val="both"/>
        <w:rPr>
          <w:rFonts w:ascii="Times New Roman" w:hAnsi="Times New Roman" w:cs="Times New Roman"/>
        </w:rPr>
      </w:pPr>
      <w:r>
        <w:rPr>
          <w:rFonts w:ascii="Times New Roman" w:hAnsi="Times New Roman" w:cs="Times New Roman"/>
        </w:rPr>
        <w:t xml:space="preserve">U programu Razvoja sporta u prvih šest mjeseci 2023. godine realizirani su rashodi u iznosu od 3.055,76 eura odnosno 52,69% planiranog za 2023. godinu. Rashodi se odnose na </w:t>
      </w:r>
      <w:r w:rsidR="001C72DB">
        <w:rPr>
          <w:rFonts w:ascii="Times New Roman" w:hAnsi="Times New Roman" w:cs="Times New Roman"/>
        </w:rPr>
        <w:t>sredstva dodijeljena temeljem provedenog javnog natječaja NK Dragalić te troškove vode i struje za prostorije kluba.</w:t>
      </w:r>
    </w:p>
    <w:p w14:paraId="211A5DF2" w14:textId="47063E90" w:rsidR="0046419C" w:rsidRDefault="001C72DB" w:rsidP="00D352FF">
      <w:pPr>
        <w:jc w:val="both"/>
        <w:rPr>
          <w:rFonts w:ascii="Times New Roman" w:hAnsi="Times New Roman" w:cs="Times New Roman"/>
        </w:rPr>
      </w:pPr>
      <w:r w:rsidRPr="001C72DB">
        <w:drawing>
          <wp:inline distT="0" distB="0" distL="0" distR="0" wp14:anchorId="366CF3FF" wp14:editId="6322BF00">
            <wp:extent cx="6475730" cy="2540635"/>
            <wp:effectExtent l="0" t="0" r="1270" b="0"/>
            <wp:docPr id="88825776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5730" cy="2540635"/>
                    </a:xfrm>
                    <a:prstGeom prst="rect">
                      <a:avLst/>
                    </a:prstGeom>
                    <a:noFill/>
                    <a:ln>
                      <a:noFill/>
                    </a:ln>
                  </pic:spPr>
                </pic:pic>
              </a:graphicData>
            </a:graphic>
          </wp:inline>
        </w:drawing>
      </w:r>
    </w:p>
    <w:p w14:paraId="3461902B" w14:textId="50C002C2" w:rsidR="001C72DB" w:rsidRPr="001C72DB" w:rsidRDefault="001C72DB" w:rsidP="00D352FF">
      <w:pPr>
        <w:jc w:val="both"/>
        <w:rPr>
          <w:rFonts w:ascii="Times New Roman" w:hAnsi="Times New Roman" w:cs="Times New Roman"/>
          <w:i/>
          <w:iCs/>
          <w:sz w:val="20"/>
          <w:szCs w:val="20"/>
        </w:rPr>
      </w:pPr>
      <w:r w:rsidRPr="001C72DB">
        <w:rPr>
          <w:rFonts w:ascii="Times New Roman" w:hAnsi="Times New Roman" w:cs="Times New Roman"/>
          <w:b/>
          <w:bCs/>
          <w:i/>
          <w:iCs/>
          <w:sz w:val="20"/>
          <w:szCs w:val="20"/>
        </w:rPr>
        <w:t>Tablica broj 16.</w:t>
      </w:r>
      <w:r w:rsidRPr="001C72DB">
        <w:rPr>
          <w:rFonts w:ascii="Times New Roman" w:hAnsi="Times New Roman" w:cs="Times New Roman"/>
          <w:i/>
          <w:iCs/>
          <w:sz w:val="20"/>
          <w:szCs w:val="20"/>
        </w:rPr>
        <w:t xml:space="preserve"> Usporedni prikaz realizacije programa „Razvoja sporta“ od 01. siječnja do 30. lipnja 2023. godine u odnosu na Plan proračuna 2023. godine</w:t>
      </w:r>
    </w:p>
    <w:p w14:paraId="13B8908E" w14:textId="77777777" w:rsidR="00C772A3" w:rsidRDefault="00C772A3" w:rsidP="00D352FF">
      <w:pPr>
        <w:jc w:val="both"/>
        <w:rPr>
          <w:rFonts w:ascii="Times New Roman" w:hAnsi="Times New Roman" w:cs="Times New Roman"/>
        </w:rPr>
      </w:pPr>
    </w:p>
    <w:p w14:paraId="6B857332" w14:textId="582D504A" w:rsidR="00D352FF" w:rsidRDefault="00D352FF" w:rsidP="00D352FF">
      <w:pPr>
        <w:jc w:val="both"/>
        <w:rPr>
          <w:rFonts w:ascii="Times New Roman" w:hAnsi="Times New Roman" w:cs="Times New Roman"/>
        </w:rPr>
      </w:pPr>
      <w:r>
        <w:rPr>
          <w:rFonts w:ascii="Times New Roman" w:hAnsi="Times New Roman" w:cs="Times New Roman"/>
        </w:rPr>
        <w:t>3.2.</w:t>
      </w:r>
      <w:r w:rsidR="00D358DA">
        <w:rPr>
          <w:rFonts w:ascii="Times New Roman" w:hAnsi="Times New Roman" w:cs="Times New Roman"/>
        </w:rPr>
        <w:t>8</w:t>
      </w:r>
      <w:r>
        <w:rPr>
          <w:rFonts w:ascii="Times New Roman" w:hAnsi="Times New Roman" w:cs="Times New Roman"/>
        </w:rPr>
        <w:t>. Glava 08 – Vatrogastvo i civilna zaštita</w:t>
      </w:r>
    </w:p>
    <w:p w14:paraId="3B6A9369" w14:textId="61189FA0" w:rsidR="00D352FF" w:rsidRPr="00E16566" w:rsidRDefault="00D352FF" w:rsidP="00D352FF">
      <w:pPr>
        <w:jc w:val="both"/>
        <w:rPr>
          <w:rFonts w:ascii="Times New Roman" w:hAnsi="Times New Roman" w:cs="Times New Roman"/>
          <w:b/>
          <w:bCs/>
        </w:rPr>
      </w:pPr>
      <w:r w:rsidRPr="00E16566">
        <w:rPr>
          <w:rFonts w:ascii="Times New Roman" w:hAnsi="Times New Roman" w:cs="Times New Roman"/>
          <w:b/>
          <w:bCs/>
        </w:rPr>
        <w:t>3.2.</w:t>
      </w:r>
      <w:r w:rsidR="00D358DA">
        <w:rPr>
          <w:rFonts w:ascii="Times New Roman" w:hAnsi="Times New Roman" w:cs="Times New Roman"/>
          <w:b/>
          <w:bCs/>
        </w:rPr>
        <w:t>8</w:t>
      </w:r>
      <w:r w:rsidRPr="00E16566">
        <w:rPr>
          <w:rFonts w:ascii="Times New Roman" w:hAnsi="Times New Roman" w:cs="Times New Roman"/>
          <w:b/>
          <w:bCs/>
        </w:rPr>
        <w:t>.1. Program – P1015: Organiziranje i provođenje zaštite i spašavanja</w:t>
      </w:r>
    </w:p>
    <w:p w14:paraId="4EBC1EBF" w14:textId="2091255F" w:rsidR="001C72DB" w:rsidRDefault="00D352FF" w:rsidP="00D352FF">
      <w:pPr>
        <w:jc w:val="both"/>
        <w:rPr>
          <w:rFonts w:ascii="Times New Roman" w:hAnsi="Times New Roman" w:cs="Times New Roman"/>
        </w:rPr>
      </w:pPr>
      <w:r>
        <w:rPr>
          <w:rFonts w:ascii="Times New Roman" w:hAnsi="Times New Roman" w:cs="Times New Roman"/>
        </w:rPr>
        <w:t xml:space="preserve">U programu </w:t>
      </w:r>
      <w:r w:rsidR="001C72DB">
        <w:rPr>
          <w:rFonts w:ascii="Times New Roman" w:hAnsi="Times New Roman" w:cs="Times New Roman"/>
        </w:rPr>
        <w:t>O</w:t>
      </w:r>
      <w:r>
        <w:rPr>
          <w:rFonts w:ascii="Times New Roman" w:hAnsi="Times New Roman" w:cs="Times New Roman"/>
        </w:rPr>
        <w:t>rganiziranj</w:t>
      </w:r>
      <w:r w:rsidR="001C72DB">
        <w:rPr>
          <w:rFonts w:ascii="Times New Roman" w:hAnsi="Times New Roman" w:cs="Times New Roman"/>
        </w:rPr>
        <w:t>e</w:t>
      </w:r>
      <w:r>
        <w:rPr>
          <w:rFonts w:ascii="Times New Roman" w:hAnsi="Times New Roman" w:cs="Times New Roman"/>
        </w:rPr>
        <w:t xml:space="preserve"> i provođenja zaštite i spašavanja </w:t>
      </w:r>
      <w:r w:rsidR="001C72DB">
        <w:rPr>
          <w:rFonts w:ascii="Times New Roman" w:hAnsi="Times New Roman" w:cs="Times New Roman"/>
        </w:rPr>
        <w:t xml:space="preserve">u prvih šest mjeseci 2023. godine realizirani su rashodi u iznosu od 4.061,06 eura odnosno </w:t>
      </w:r>
      <w:r w:rsidR="00845F1F">
        <w:rPr>
          <w:rFonts w:ascii="Times New Roman" w:hAnsi="Times New Roman" w:cs="Times New Roman"/>
        </w:rPr>
        <w:t>10,59% planiranog za 2023. godinu.</w:t>
      </w:r>
      <w:r w:rsidR="00E35D25">
        <w:rPr>
          <w:rFonts w:ascii="Times New Roman" w:hAnsi="Times New Roman" w:cs="Times New Roman"/>
        </w:rPr>
        <w:t xml:space="preserve"> Rashodi se odnose na tekuće i kapitalne donacije DVD-u Dragalić i HGSS Stanici Slavonski Brod.</w:t>
      </w:r>
    </w:p>
    <w:p w14:paraId="336032CF" w14:textId="59F4AACD" w:rsidR="00D352FF" w:rsidRDefault="00C772A3" w:rsidP="00D352FF">
      <w:pPr>
        <w:jc w:val="both"/>
        <w:rPr>
          <w:rFonts w:ascii="Times New Roman" w:hAnsi="Times New Roman" w:cs="Times New Roman"/>
        </w:rPr>
      </w:pPr>
      <w:r w:rsidRPr="00C772A3">
        <w:drawing>
          <wp:inline distT="0" distB="0" distL="0" distR="0" wp14:anchorId="0BB161F4" wp14:editId="1EC47303">
            <wp:extent cx="6475730" cy="2486025"/>
            <wp:effectExtent l="0" t="0" r="1270" b="9525"/>
            <wp:docPr id="90691968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b="57566"/>
                    <a:stretch/>
                  </pic:blipFill>
                  <pic:spPr bwMode="auto">
                    <a:xfrm>
                      <a:off x="0" y="0"/>
                      <a:ext cx="6475730"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5D5D18DE" w14:textId="4A3AEA62" w:rsidR="00C772A3" w:rsidRDefault="00E35D25" w:rsidP="00C772A3">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w:t>
      </w:r>
      <w:r w:rsidR="00C772A3">
        <w:rPr>
          <w:rFonts w:ascii="Times New Roman" w:hAnsi="Times New Roman" w:cs="Times New Roman"/>
          <w:sz w:val="16"/>
          <w:szCs w:val="16"/>
        </w:rPr>
        <w:t>3</w:t>
      </w:r>
      <w:r w:rsidR="00C772A3" w:rsidRPr="006B67A5">
        <w:rPr>
          <w:rFonts w:ascii="Times New Roman" w:hAnsi="Times New Roman" w:cs="Times New Roman"/>
          <w:sz w:val="16"/>
          <w:szCs w:val="16"/>
        </w:rPr>
        <w:tab/>
      </w:r>
      <w:r w:rsidR="00C772A3" w:rsidRPr="006B67A5">
        <w:rPr>
          <w:rFonts w:ascii="Times New Roman" w:hAnsi="Times New Roman" w:cs="Times New Roman"/>
          <w:sz w:val="16"/>
          <w:szCs w:val="16"/>
        </w:rPr>
        <w:tab/>
      </w:r>
      <w:r w:rsidR="00C772A3" w:rsidRPr="006B67A5">
        <w:rPr>
          <w:rFonts w:ascii="Times New Roman" w:hAnsi="Times New Roman" w:cs="Times New Roman"/>
          <w:sz w:val="16"/>
          <w:szCs w:val="16"/>
        </w:rPr>
        <w:tab/>
      </w:r>
      <w:r w:rsidR="00C772A3" w:rsidRPr="006B67A5">
        <w:rPr>
          <w:rFonts w:ascii="Times New Roman" w:hAnsi="Times New Roman" w:cs="Times New Roman"/>
          <w:sz w:val="16"/>
          <w:szCs w:val="16"/>
        </w:rPr>
        <w:tab/>
      </w:r>
      <w:r w:rsidR="00C772A3" w:rsidRPr="006B67A5">
        <w:rPr>
          <w:rFonts w:ascii="Times New Roman" w:hAnsi="Times New Roman" w:cs="Times New Roman"/>
          <w:sz w:val="16"/>
          <w:szCs w:val="16"/>
        </w:rPr>
        <w:tab/>
      </w:r>
      <w:r w:rsidR="00C772A3" w:rsidRPr="006B67A5">
        <w:rPr>
          <w:rFonts w:ascii="Times New Roman" w:hAnsi="Times New Roman" w:cs="Times New Roman"/>
          <w:sz w:val="16"/>
          <w:szCs w:val="16"/>
        </w:rPr>
        <w:tab/>
      </w:r>
      <w:r w:rsidR="00C772A3">
        <w:rPr>
          <w:rFonts w:ascii="Times New Roman" w:hAnsi="Times New Roman" w:cs="Times New Roman"/>
          <w:sz w:val="16"/>
          <w:szCs w:val="16"/>
        </w:rPr>
        <w:t xml:space="preserve">Polugodišnji izvještaj o izvršenju </w:t>
      </w:r>
      <w:r w:rsidR="00C772A3" w:rsidRPr="006B67A5">
        <w:rPr>
          <w:rFonts w:ascii="Times New Roman" w:hAnsi="Times New Roman" w:cs="Times New Roman"/>
          <w:sz w:val="16"/>
          <w:szCs w:val="16"/>
        </w:rPr>
        <w:t>Proračuna Općine Dragalić za 2023. godinu - Obrazloženje</w:t>
      </w:r>
    </w:p>
    <w:p w14:paraId="6F4380AF" w14:textId="7A3F0AF9" w:rsidR="00C772A3" w:rsidRDefault="005241B9" w:rsidP="00D352FF">
      <w:pPr>
        <w:jc w:val="both"/>
        <w:rPr>
          <w:rFonts w:ascii="Times New Roman" w:hAnsi="Times New Roman" w:cs="Times New Roman"/>
          <w:i/>
          <w:iCs/>
          <w:sz w:val="20"/>
          <w:szCs w:val="20"/>
        </w:rPr>
      </w:pPr>
      <w:r w:rsidRPr="005241B9">
        <w:drawing>
          <wp:inline distT="0" distB="0" distL="0" distR="0" wp14:anchorId="328EE68F" wp14:editId="309D577A">
            <wp:extent cx="6475730" cy="3374390"/>
            <wp:effectExtent l="0" t="0" r="1270" b="0"/>
            <wp:docPr id="166682308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5730" cy="3374390"/>
                    </a:xfrm>
                    <a:prstGeom prst="rect">
                      <a:avLst/>
                    </a:prstGeom>
                    <a:noFill/>
                    <a:ln>
                      <a:noFill/>
                    </a:ln>
                  </pic:spPr>
                </pic:pic>
              </a:graphicData>
            </a:graphic>
          </wp:inline>
        </w:drawing>
      </w:r>
    </w:p>
    <w:p w14:paraId="0C89F99C" w14:textId="5CBA9A51" w:rsidR="00D352FF" w:rsidRPr="00E16566" w:rsidRDefault="00D352FF" w:rsidP="00D352FF">
      <w:pPr>
        <w:jc w:val="both"/>
        <w:rPr>
          <w:rFonts w:ascii="Times New Roman" w:hAnsi="Times New Roman" w:cs="Times New Roman"/>
          <w:i/>
          <w:iCs/>
          <w:sz w:val="20"/>
          <w:szCs w:val="20"/>
        </w:rPr>
      </w:pPr>
      <w:r w:rsidRPr="00F70432">
        <w:rPr>
          <w:rFonts w:ascii="Times New Roman" w:hAnsi="Times New Roman" w:cs="Times New Roman"/>
          <w:b/>
          <w:bCs/>
          <w:i/>
          <w:iCs/>
          <w:sz w:val="20"/>
          <w:szCs w:val="20"/>
        </w:rPr>
        <w:t xml:space="preserve">Tablica </w:t>
      </w:r>
      <w:r w:rsidR="005241B9" w:rsidRPr="00F70432">
        <w:rPr>
          <w:rFonts w:ascii="Times New Roman" w:hAnsi="Times New Roman" w:cs="Times New Roman"/>
          <w:b/>
          <w:bCs/>
          <w:i/>
          <w:iCs/>
          <w:sz w:val="20"/>
          <w:szCs w:val="20"/>
        </w:rPr>
        <w:t xml:space="preserve">broj </w:t>
      </w:r>
      <w:r w:rsidRPr="00F70432">
        <w:rPr>
          <w:rFonts w:ascii="Times New Roman" w:hAnsi="Times New Roman" w:cs="Times New Roman"/>
          <w:b/>
          <w:bCs/>
          <w:i/>
          <w:iCs/>
          <w:sz w:val="20"/>
          <w:szCs w:val="20"/>
        </w:rPr>
        <w:t>1</w:t>
      </w:r>
      <w:r w:rsidR="005241B9" w:rsidRPr="00F70432">
        <w:rPr>
          <w:rFonts w:ascii="Times New Roman" w:hAnsi="Times New Roman" w:cs="Times New Roman"/>
          <w:b/>
          <w:bCs/>
          <w:i/>
          <w:iCs/>
          <w:sz w:val="20"/>
          <w:szCs w:val="20"/>
        </w:rPr>
        <w:t>7</w:t>
      </w:r>
      <w:r w:rsidRPr="00F70432">
        <w:rPr>
          <w:rFonts w:ascii="Times New Roman" w:hAnsi="Times New Roman" w:cs="Times New Roman"/>
          <w:b/>
          <w:bCs/>
          <w:i/>
          <w:iCs/>
          <w:sz w:val="20"/>
          <w:szCs w:val="20"/>
        </w:rPr>
        <w:t>.</w:t>
      </w:r>
      <w:r w:rsidRPr="00E16566">
        <w:rPr>
          <w:rFonts w:ascii="Times New Roman" w:hAnsi="Times New Roman" w:cs="Times New Roman"/>
          <w:i/>
          <w:iCs/>
          <w:sz w:val="20"/>
          <w:szCs w:val="20"/>
        </w:rPr>
        <w:t xml:space="preserve"> </w:t>
      </w:r>
      <w:r w:rsidR="005241B9">
        <w:rPr>
          <w:rFonts w:ascii="Times New Roman" w:hAnsi="Times New Roman" w:cs="Times New Roman"/>
          <w:i/>
          <w:iCs/>
          <w:sz w:val="20"/>
          <w:szCs w:val="20"/>
        </w:rPr>
        <w:t>Usporedni prikaz realizacije programa „Organiziranje i provođenje zaštite i spašavanja“ od 01. siječnja do 30. lipnja 2023. godine u odnosu na Plan proračuna 2023. godine</w:t>
      </w:r>
    </w:p>
    <w:p w14:paraId="255A626C" w14:textId="77777777" w:rsidR="005241B9" w:rsidRDefault="005241B9" w:rsidP="00D352FF">
      <w:pPr>
        <w:jc w:val="both"/>
        <w:rPr>
          <w:rFonts w:ascii="Times New Roman" w:hAnsi="Times New Roman" w:cs="Times New Roman"/>
        </w:rPr>
      </w:pPr>
    </w:p>
    <w:p w14:paraId="6E5477D1" w14:textId="77777777" w:rsidR="005241B9" w:rsidRDefault="005241B9" w:rsidP="00D352FF">
      <w:pPr>
        <w:jc w:val="both"/>
        <w:rPr>
          <w:rFonts w:ascii="Times New Roman" w:hAnsi="Times New Roman" w:cs="Times New Roman"/>
        </w:rPr>
      </w:pPr>
    </w:p>
    <w:p w14:paraId="4E214A8C" w14:textId="1DE9B31C" w:rsidR="00D352FF" w:rsidRDefault="00D352FF" w:rsidP="00D352FF">
      <w:pPr>
        <w:jc w:val="both"/>
        <w:rPr>
          <w:rFonts w:ascii="Times New Roman" w:hAnsi="Times New Roman" w:cs="Times New Roman"/>
        </w:rPr>
      </w:pPr>
      <w:r>
        <w:rPr>
          <w:rFonts w:ascii="Times New Roman" w:hAnsi="Times New Roman" w:cs="Times New Roman"/>
        </w:rPr>
        <w:t>3.2.</w:t>
      </w:r>
      <w:r w:rsidR="00D358DA">
        <w:rPr>
          <w:rFonts w:ascii="Times New Roman" w:hAnsi="Times New Roman" w:cs="Times New Roman"/>
        </w:rPr>
        <w:t>9.</w:t>
      </w:r>
      <w:r>
        <w:rPr>
          <w:rFonts w:ascii="Times New Roman" w:hAnsi="Times New Roman" w:cs="Times New Roman"/>
        </w:rPr>
        <w:t xml:space="preserve"> Glava 09 – Programska djelatnost socijalne skrbi</w:t>
      </w:r>
    </w:p>
    <w:p w14:paraId="1BFF961A" w14:textId="5175C4B8" w:rsidR="00D352FF" w:rsidRPr="00E16566" w:rsidRDefault="00D352FF" w:rsidP="00D352FF">
      <w:pPr>
        <w:jc w:val="both"/>
        <w:rPr>
          <w:rFonts w:ascii="Times New Roman" w:hAnsi="Times New Roman" w:cs="Times New Roman"/>
          <w:b/>
          <w:bCs/>
        </w:rPr>
      </w:pPr>
      <w:r w:rsidRPr="00E16566">
        <w:rPr>
          <w:rFonts w:ascii="Times New Roman" w:hAnsi="Times New Roman" w:cs="Times New Roman"/>
          <w:b/>
          <w:bCs/>
        </w:rPr>
        <w:t>3.2.</w:t>
      </w:r>
      <w:r w:rsidR="00D358DA">
        <w:rPr>
          <w:rFonts w:ascii="Times New Roman" w:hAnsi="Times New Roman" w:cs="Times New Roman"/>
          <w:b/>
          <w:bCs/>
        </w:rPr>
        <w:t>9</w:t>
      </w:r>
      <w:r w:rsidRPr="00E16566">
        <w:rPr>
          <w:rFonts w:ascii="Times New Roman" w:hAnsi="Times New Roman" w:cs="Times New Roman"/>
          <w:b/>
          <w:bCs/>
        </w:rPr>
        <w:t>.1. Program – P1016: Program socijalne skrbi i novčanih pomoći</w:t>
      </w:r>
    </w:p>
    <w:p w14:paraId="04D388B4" w14:textId="60FE20DD" w:rsidR="00E35D25" w:rsidRDefault="00D352FF" w:rsidP="00D352FF">
      <w:pPr>
        <w:jc w:val="both"/>
        <w:rPr>
          <w:rFonts w:ascii="Times New Roman" w:hAnsi="Times New Roman" w:cs="Times New Roman"/>
        </w:rPr>
      </w:pPr>
      <w:r>
        <w:rPr>
          <w:rFonts w:ascii="Times New Roman" w:hAnsi="Times New Roman" w:cs="Times New Roman"/>
        </w:rPr>
        <w:t>U Programu socijalne skrbi i novčanih pomoći</w:t>
      </w:r>
      <w:r w:rsidR="00E35D25">
        <w:rPr>
          <w:rFonts w:ascii="Times New Roman" w:hAnsi="Times New Roman" w:cs="Times New Roman"/>
        </w:rPr>
        <w:t xml:space="preserve"> u prvih šest mjeseci 2023. godine realizirani su rashodi u iznosu od 7.875,96 eura odnosno 32,23% planiranog za 2023. godinu.</w:t>
      </w:r>
      <w:r w:rsidR="00F70432">
        <w:rPr>
          <w:rFonts w:ascii="Times New Roman" w:hAnsi="Times New Roman" w:cs="Times New Roman"/>
        </w:rPr>
        <w:t xml:space="preserve"> Rashodi se odnose na troškove stanovanja i ogrijeva za korisnike zajamčene minimalne naknade, potpore za novorođenu djecu i tekuće donacije GD Crvenog Križa Nova Gradiška.  </w:t>
      </w:r>
    </w:p>
    <w:p w14:paraId="7EC7A6AE" w14:textId="1FBFCC2F" w:rsidR="00D352FF" w:rsidRDefault="00F70432" w:rsidP="00D352FF">
      <w:pPr>
        <w:jc w:val="both"/>
        <w:rPr>
          <w:rFonts w:ascii="Times New Roman" w:hAnsi="Times New Roman" w:cs="Times New Roman"/>
        </w:rPr>
      </w:pPr>
      <w:r w:rsidRPr="00F70432">
        <w:drawing>
          <wp:inline distT="0" distB="0" distL="0" distR="0" wp14:anchorId="17104D51" wp14:editId="7D7745C9">
            <wp:extent cx="6475730" cy="1828800"/>
            <wp:effectExtent l="0" t="0" r="1270" b="0"/>
            <wp:docPr id="131981613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t="-1" b="62407"/>
                    <a:stretch/>
                  </pic:blipFill>
                  <pic:spPr bwMode="auto">
                    <a:xfrm>
                      <a:off x="0" y="0"/>
                      <a:ext cx="6475730"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27E21DC6" w14:textId="77777777" w:rsidR="0058737B" w:rsidRDefault="0058737B" w:rsidP="0058737B">
      <w:pPr>
        <w:pBdr>
          <w:bottom w:val="single" w:sz="4" w:space="1" w:color="auto"/>
        </w:pBdr>
        <w:tabs>
          <w:tab w:val="left" w:pos="915"/>
        </w:tabs>
        <w:jc w:val="both"/>
        <w:rPr>
          <w:rFonts w:ascii="Times New Roman" w:hAnsi="Times New Roman" w:cs="Times New Roman"/>
          <w:sz w:val="16"/>
          <w:szCs w:val="16"/>
        </w:rPr>
      </w:pPr>
    </w:p>
    <w:p w14:paraId="2BB13439" w14:textId="77777777" w:rsidR="0058737B" w:rsidRDefault="0058737B" w:rsidP="0058737B">
      <w:pPr>
        <w:pBdr>
          <w:bottom w:val="single" w:sz="4" w:space="1" w:color="auto"/>
        </w:pBdr>
        <w:tabs>
          <w:tab w:val="left" w:pos="915"/>
        </w:tabs>
        <w:jc w:val="both"/>
        <w:rPr>
          <w:rFonts w:ascii="Times New Roman" w:hAnsi="Times New Roman" w:cs="Times New Roman"/>
          <w:sz w:val="16"/>
          <w:szCs w:val="16"/>
        </w:rPr>
      </w:pPr>
    </w:p>
    <w:p w14:paraId="0B0E8281" w14:textId="77777777" w:rsidR="0058737B" w:rsidRDefault="0058737B" w:rsidP="0058737B">
      <w:pPr>
        <w:pBdr>
          <w:bottom w:val="single" w:sz="4" w:space="1" w:color="auto"/>
        </w:pBdr>
        <w:tabs>
          <w:tab w:val="left" w:pos="915"/>
        </w:tabs>
        <w:jc w:val="both"/>
        <w:rPr>
          <w:rFonts w:ascii="Times New Roman" w:hAnsi="Times New Roman" w:cs="Times New Roman"/>
          <w:sz w:val="16"/>
          <w:szCs w:val="16"/>
        </w:rPr>
      </w:pPr>
    </w:p>
    <w:p w14:paraId="6AA0545B" w14:textId="19E97B59" w:rsidR="0058737B" w:rsidRDefault="0058737B" w:rsidP="0058737B">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w:t>
      </w:r>
      <w:r>
        <w:rPr>
          <w:rFonts w:ascii="Times New Roman" w:hAnsi="Times New Roman" w:cs="Times New Roman"/>
          <w:sz w:val="16"/>
          <w:szCs w:val="16"/>
        </w:rPr>
        <w:t>4</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C524A7C" w14:textId="09701785" w:rsidR="00D352FF" w:rsidRDefault="00F70432" w:rsidP="00D352FF">
      <w:pPr>
        <w:jc w:val="both"/>
        <w:rPr>
          <w:rFonts w:ascii="Times New Roman" w:hAnsi="Times New Roman" w:cs="Times New Roman"/>
          <w:i/>
          <w:iCs/>
          <w:sz w:val="20"/>
          <w:szCs w:val="20"/>
        </w:rPr>
      </w:pPr>
      <w:r w:rsidRPr="00F70432">
        <w:drawing>
          <wp:inline distT="0" distB="0" distL="0" distR="0" wp14:anchorId="08FD7C5B" wp14:editId="1A434922">
            <wp:extent cx="6475730" cy="2933700"/>
            <wp:effectExtent l="0" t="0" r="1270" b="0"/>
            <wp:docPr id="107302983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5730" cy="2933700"/>
                    </a:xfrm>
                    <a:prstGeom prst="rect">
                      <a:avLst/>
                    </a:prstGeom>
                    <a:noFill/>
                    <a:ln>
                      <a:noFill/>
                    </a:ln>
                  </pic:spPr>
                </pic:pic>
              </a:graphicData>
            </a:graphic>
          </wp:inline>
        </w:drawing>
      </w:r>
      <w:r w:rsidR="00D352FF" w:rsidRPr="00F70432">
        <w:rPr>
          <w:rFonts w:ascii="Times New Roman" w:hAnsi="Times New Roman" w:cs="Times New Roman"/>
          <w:b/>
          <w:bCs/>
          <w:i/>
          <w:iCs/>
          <w:sz w:val="20"/>
          <w:szCs w:val="20"/>
        </w:rPr>
        <w:t xml:space="preserve">Tablica </w:t>
      </w:r>
      <w:r w:rsidRPr="00F70432">
        <w:rPr>
          <w:rFonts w:ascii="Times New Roman" w:hAnsi="Times New Roman" w:cs="Times New Roman"/>
          <w:b/>
          <w:bCs/>
          <w:i/>
          <w:iCs/>
          <w:sz w:val="20"/>
          <w:szCs w:val="20"/>
        </w:rPr>
        <w:t xml:space="preserve">broj </w:t>
      </w:r>
      <w:r w:rsidR="00D352FF" w:rsidRPr="00F70432">
        <w:rPr>
          <w:rFonts w:ascii="Times New Roman" w:hAnsi="Times New Roman" w:cs="Times New Roman"/>
          <w:b/>
          <w:bCs/>
          <w:i/>
          <w:iCs/>
          <w:sz w:val="20"/>
          <w:szCs w:val="20"/>
        </w:rPr>
        <w:t>1</w:t>
      </w:r>
      <w:r w:rsidRPr="00F70432">
        <w:rPr>
          <w:rFonts w:ascii="Times New Roman" w:hAnsi="Times New Roman" w:cs="Times New Roman"/>
          <w:b/>
          <w:bCs/>
          <w:i/>
          <w:iCs/>
          <w:sz w:val="20"/>
          <w:szCs w:val="20"/>
        </w:rPr>
        <w:t>8</w:t>
      </w:r>
      <w:r w:rsidR="00D352FF" w:rsidRPr="00F70432">
        <w:rPr>
          <w:rFonts w:ascii="Times New Roman" w:hAnsi="Times New Roman" w:cs="Times New Roman"/>
          <w:b/>
          <w:bCs/>
          <w:i/>
          <w:iCs/>
          <w:sz w:val="20"/>
          <w:szCs w:val="20"/>
        </w:rPr>
        <w:t>.</w:t>
      </w:r>
      <w:r w:rsidR="00D352FF" w:rsidRPr="00E16566">
        <w:rPr>
          <w:rFonts w:ascii="Times New Roman" w:hAnsi="Times New Roman" w:cs="Times New Roman"/>
          <w:i/>
          <w:iCs/>
          <w:sz w:val="20"/>
          <w:szCs w:val="20"/>
        </w:rPr>
        <w:t xml:space="preserve"> </w:t>
      </w:r>
      <w:r>
        <w:rPr>
          <w:rFonts w:ascii="Times New Roman" w:hAnsi="Times New Roman" w:cs="Times New Roman"/>
          <w:i/>
          <w:iCs/>
          <w:sz w:val="20"/>
          <w:szCs w:val="20"/>
        </w:rPr>
        <w:t xml:space="preserve">Usporedni </w:t>
      </w:r>
      <w:r w:rsidR="00D352FF" w:rsidRPr="00E16566">
        <w:rPr>
          <w:rFonts w:ascii="Times New Roman" w:hAnsi="Times New Roman" w:cs="Times New Roman"/>
          <w:i/>
          <w:iCs/>
          <w:sz w:val="20"/>
          <w:szCs w:val="20"/>
        </w:rPr>
        <w:t>prikaz</w:t>
      </w:r>
      <w:r>
        <w:rPr>
          <w:rFonts w:ascii="Times New Roman" w:hAnsi="Times New Roman" w:cs="Times New Roman"/>
          <w:i/>
          <w:iCs/>
          <w:sz w:val="20"/>
          <w:szCs w:val="20"/>
        </w:rPr>
        <w:t xml:space="preserve"> realizacije „Programa socijalne skrbi i novčanih pomoći“ od 01. siječnja do 30. lipnja 2023. godine u odnosu na Plan proračuna 2023. godine</w:t>
      </w:r>
    </w:p>
    <w:p w14:paraId="3EAB5DEF" w14:textId="77777777" w:rsidR="00D358DA" w:rsidRPr="00E16566" w:rsidRDefault="00D358DA" w:rsidP="00D352FF">
      <w:pPr>
        <w:jc w:val="both"/>
        <w:rPr>
          <w:rFonts w:ascii="Times New Roman" w:hAnsi="Times New Roman" w:cs="Times New Roman"/>
          <w:i/>
          <w:iCs/>
          <w:sz w:val="20"/>
          <w:szCs w:val="20"/>
        </w:rPr>
      </w:pPr>
    </w:p>
    <w:p w14:paraId="045C986F" w14:textId="53844F99" w:rsidR="00D352FF" w:rsidRDefault="00D352FF" w:rsidP="00D352FF">
      <w:pPr>
        <w:jc w:val="both"/>
        <w:rPr>
          <w:rFonts w:ascii="Times New Roman" w:hAnsi="Times New Roman" w:cs="Times New Roman"/>
        </w:rPr>
      </w:pPr>
      <w:r>
        <w:rPr>
          <w:rFonts w:ascii="Times New Roman" w:hAnsi="Times New Roman" w:cs="Times New Roman"/>
        </w:rPr>
        <w:t>3.2.</w:t>
      </w:r>
      <w:r w:rsidR="00D358DA">
        <w:rPr>
          <w:rFonts w:ascii="Times New Roman" w:hAnsi="Times New Roman" w:cs="Times New Roman"/>
        </w:rPr>
        <w:t>10</w:t>
      </w:r>
      <w:r>
        <w:rPr>
          <w:rFonts w:ascii="Times New Roman" w:hAnsi="Times New Roman" w:cs="Times New Roman"/>
        </w:rPr>
        <w:t>. Glava 10 – Javne potrebe i usluge u zdravstvu</w:t>
      </w:r>
    </w:p>
    <w:p w14:paraId="7E125D86" w14:textId="1253BA34" w:rsidR="00D352FF" w:rsidRPr="00E16566" w:rsidRDefault="00D352FF" w:rsidP="00D352FF">
      <w:pPr>
        <w:jc w:val="both"/>
        <w:rPr>
          <w:rFonts w:ascii="Times New Roman" w:hAnsi="Times New Roman" w:cs="Times New Roman"/>
          <w:b/>
          <w:bCs/>
        </w:rPr>
      </w:pPr>
      <w:r w:rsidRPr="00E16566">
        <w:rPr>
          <w:rFonts w:ascii="Times New Roman" w:hAnsi="Times New Roman" w:cs="Times New Roman"/>
          <w:b/>
          <w:bCs/>
        </w:rPr>
        <w:t>3.2.</w:t>
      </w:r>
      <w:r w:rsidR="00D358DA">
        <w:rPr>
          <w:rFonts w:ascii="Times New Roman" w:hAnsi="Times New Roman" w:cs="Times New Roman"/>
          <w:b/>
          <w:bCs/>
        </w:rPr>
        <w:t>10</w:t>
      </w:r>
      <w:r w:rsidRPr="00E16566">
        <w:rPr>
          <w:rFonts w:ascii="Times New Roman" w:hAnsi="Times New Roman" w:cs="Times New Roman"/>
          <w:b/>
          <w:bCs/>
        </w:rPr>
        <w:t>.1. Program – P1017: Dodatne usluge u zdravstvu i preventiva</w:t>
      </w:r>
    </w:p>
    <w:p w14:paraId="219ADA4A" w14:textId="705054C9" w:rsidR="00D352FF" w:rsidRDefault="00D352FF" w:rsidP="00D352FF">
      <w:pPr>
        <w:jc w:val="both"/>
        <w:rPr>
          <w:rFonts w:ascii="Times New Roman" w:hAnsi="Times New Roman" w:cs="Times New Roman"/>
        </w:rPr>
      </w:pPr>
      <w:r>
        <w:rPr>
          <w:rFonts w:ascii="Times New Roman" w:hAnsi="Times New Roman" w:cs="Times New Roman"/>
        </w:rPr>
        <w:t xml:space="preserve">U programu Dodatnih usluga u zdravstvu i preventivi </w:t>
      </w:r>
      <w:r w:rsidR="000F61A6">
        <w:rPr>
          <w:rFonts w:ascii="Times New Roman" w:hAnsi="Times New Roman" w:cs="Times New Roman"/>
        </w:rPr>
        <w:t>u prvih šest mjeseci</w:t>
      </w:r>
      <w:r w:rsidR="00042EA5">
        <w:rPr>
          <w:rFonts w:ascii="Times New Roman" w:hAnsi="Times New Roman" w:cs="Times New Roman"/>
        </w:rPr>
        <w:t xml:space="preserve"> 2023. godine realizirani su rashodi u iznosu od 26.725,47 eura odnosno 11,83% planiranog za 2023. godinu. Rashodi se odnose na </w:t>
      </w:r>
      <w:r w:rsidR="00C128B8">
        <w:rPr>
          <w:rFonts w:ascii="Times New Roman" w:hAnsi="Times New Roman" w:cs="Times New Roman"/>
        </w:rPr>
        <w:t>I</w:t>
      </w:r>
      <w:r w:rsidR="00DF7527">
        <w:rPr>
          <w:rFonts w:ascii="Times New Roman" w:hAnsi="Times New Roman" w:cs="Times New Roman"/>
        </w:rPr>
        <w:t>. i II. Privremenu situaciju za izgradnju zgrade ambulante.</w:t>
      </w:r>
      <w:r>
        <w:rPr>
          <w:rFonts w:ascii="Times New Roman" w:hAnsi="Times New Roman" w:cs="Times New Roman"/>
        </w:rPr>
        <w:t xml:space="preserve"> </w:t>
      </w:r>
    </w:p>
    <w:p w14:paraId="56A9A270" w14:textId="3E417173" w:rsidR="00D352FF" w:rsidRDefault="0058737B" w:rsidP="0058737B">
      <w:pPr>
        <w:jc w:val="both"/>
        <w:rPr>
          <w:rFonts w:ascii="Times New Roman" w:hAnsi="Times New Roman" w:cs="Times New Roman"/>
          <w:i/>
          <w:iCs/>
          <w:sz w:val="20"/>
          <w:szCs w:val="20"/>
        </w:rPr>
      </w:pPr>
      <w:r w:rsidRPr="0058737B">
        <w:drawing>
          <wp:inline distT="0" distB="0" distL="0" distR="0" wp14:anchorId="3B5D455E" wp14:editId="7B9561B5">
            <wp:extent cx="6475730" cy="3248025"/>
            <wp:effectExtent l="0" t="0" r="1270" b="9525"/>
            <wp:docPr id="185826805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5730" cy="3248025"/>
                    </a:xfrm>
                    <a:prstGeom prst="rect">
                      <a:avLst/>
                    </a:prstGeom>
                    <a:noFill/>
                    <a:ln>
                      <a:noFill/>
                    </a:ln>
                  </pic:spPr>
                </pic:pic>
              </a:graphicData>
            </a:graphic>
          </wp:inline>
        </w:drawing>
      </w:r>
      <w:r w:rsidR="00D352FF" w:rsidRPr="0058737B">
        <w:rPr>
          <w:rFonts w:ascii="Times New Roman" w:hAnsi="Times New Roman" w:cs="Times New Roman"/>
          <w:b/>
          <w:bCs/>
          <w:i/>
          <w:iCs/>
          <w:sz w:val="20"/>
          <w:szCs w:val="20"/>
        </w:rPr>
        <w:t xml:space="preserve">Tablica </w:t>
      </w:r>
      <w:r w:rsidR="00C128B8" w:rsidRPr="0058737B">
        <w:rPr>
          <w:rFonts w:ascii="Times New Roman" w:hAnsi="Times New Roman" w:cs="Times New Roman"/>
          <w:b/>
          <w:bCs/>
          <w:i/>
          <w:iCs/>
          <w:sz w:val="20"/>
          <w:szCs w:val="20"/>
        </w:rPr>
        <w:t xml:space="preserve">broj </w:t>
      </w:r>
      <w:r w:rsidR="00D352FF" w:rsidRPr="0058737B">
        <w:rPr>
          <w:rFonts w:ascii="Times New Roman" w:hAnsi="Times New Roman" w:cs="Times New Roman"/>
          <w:b/>
          <w:bCs/>
          <w:i/>
          <w:iCs/>
          <w:sz w:val="20"/>
          <w:szCs w:val="20"/>
        </w:rPr>
        <w:t>1</w:t>
      </w:r>
      <w:r w:rsidR="00C128B8" w:rsidRPr="0058737B">
        <w:rPr>
          <w:rFonts w:ascii="Times New Roman" w:hAnsi="Times New Roman" w:cs="Times New Roman"/>
          <w:b/>
          <w:bCs/>
          <w:i/>
          <w:iCs/>
          <w:sz w:val="20"/>
          <w:szCs w:val="20"/>
        </w:rPr>
        <w:t>9</w:t>
      </w:r>
      <w:r w:rsidR="00D352FF" w:rsidRPr="0058737B">
        <w:rPr>
          <w:rFonts w:ascii="Times New Roman" w:hAnsi="Times New Roman" w:cs="Times New Roman"/>
          <w:b/>
          <w:bCs/>
          <w:i/>
          <w:iCs/>
          <w:sz w:val="20"/>
          <w:szCs w:val="20"/>
        </w:rPr>
        <w:t>.</w:t>
      </w:r>
      <w:r w:rsidR="00C128B8">
        <w:rPr>
          <w:rFonts w:ascii="Times New Roman" w:hAnsi="Times New Roman" w:cs="Times New Roman"/>
          <w:i/>
          <w:iCs/>
          <w:sz w:val="20"/>
          <w:szCs w:val="20"/>
        </w:rPr>
        <w:t xml:space="preserve"> Usporedni prikaz realizacije</w:t>
      </w:r>
      <w:r w:rsidR="00D352FF" w:rsidRPr="00E16566">
        <w:rPr>
          <w:rFonts w:ascii="Times New Roman" w:hAnsi="Times New Roman" w:cs="Times New Roman"/>
          <w:i/>
          <w:iCs/>
          <w:sz w:val="20"/>
          <w:szCs w:val="20"/>
        </w:rPr>
        <w:t xml:space="preserve"> </w:t>
      </w:r>
      <w:r w:rsidR="00C128B8">
        <w:rPr>
          <w:rFonts w:ascii="Times New Roman" w:hAnsi="Times New Roman" w:cs="Times New Roman"/>
          <w:i/>
          <w:iCs/>
          <w:sz w:val="20"/>
          <w:szCs w:val="20"/>
        </w:rPr>
        <w:t>p</w:t>
      </w:r>
      <w:r w:rsidR="00D352FF" w:rsidRPr="00E16566">
        <w:rPr>
          <w:rFonts w:ascii="Times New Roman" w:hAnsi="Times New Roman" w:cs="Times New Roman"/>
          <w:i/>
          <w:iCs/>
          <w:sz w:val="20"/>
          <w:szCs w:val="20"/>
        </w:rPr>
        <w:t>rogram</w:t>
      </w:r>
      <w:r w:rsidR="00C128B8">
        <w:rPr>
          <w:rFonts w:ascii="Times New Roman" w:hAnsi="Times New Roman" w:cs="Times New Roman"/>
          <w:i/>
          <w:iCs/>
          <w:sz w:val="20"/>
          <w:szCs w:val="20"/>
        </w:rPr>
        <w:t>a</w:t>
      </w:r>
      <w:r w:rsidR="00D352FF" w:rsidRPr="00E16566">
        <w:rPr>
          <w:rFonts w:ascii="Times New Roman" w:hAnsi="Times New Roman" w:cs="Times New Roman"/>
          <w:i/>
          <w:iCs/>
          <w:sz w:val="20"/>
          <w:szCs w:val="20"/>
        </w:rPr>
        <w:t xml:space="preserve"> </w:t>
      </w:r>
      <w:r w:rsidR="00C128B8">
        <w:rPr>
          <w:rFonts w:ascii="Times New Roman" w:hAnsi="Times New Roman" w:cs="Times New Roman"/>
          <w:i/>
          <w:iCs/>
          <w:sz w:val="20"/>
          <w:szCs w:val="20"/>
        </w:rPr>
        <w:t>„D</w:t>
      </w:r>
      <w:r w:rsidR="00D352FF" w:rsidRPr="00E16566">
        <w:rPr>
          <w:rFonts w:ascii="Times New Roman" w:hAnsi="Times New Roman" w:cs="Times New Roman"/>
          <w:i/>
          <w:iCs/>
          <w:sz w:val="20"/>
          <w:szCs w:val="20"/>
        </w:rPr>
        <w:t>odatnih usluga u zdravstvu i preventiva</w:t>
      </w:r>
      <w:r w:rsidR="00C128B8">
        <w:rPr>
          <w:rFonts w:ascii="Times New Roman" w:hAnsi="Times New Roman" w:cs="Times New Roman"/>
          <w:i/>
          <w:iCs/>
          <w:sz w:val="20"/>
          <w:szCs w:val="20"/>
        </w:rPr>
        <w:t>“ od 01. siječnja do 30. lipnja 2023. godine u odnosu na Plan proračuna 2023. godine</w:t>
      </w:r>
      <w:r w:rsidR="00D352FF" w:rsidRPr="00E16566">
        <w:rPr>
          <w:rFonts w:ascii="Times New Roman" w:hAnsi="Times New Roman" w:cs="Times New Roman"/>
          <w:i/>
          <w:iCs/>
          <w:sz w:val="20"/>
          <w:szCs w:val="20"/>
        </w:rPr>
        <w:t xml:space="preserve"> </w:t>
      </w:r>
    </w:p>
    <w:p w14:paraId="2EBD3A64" w14:textId="24728CF5" w:rsidR="0058737B" w:rsidRDefault="0058737B" w:rsidP="0058737B">
      <w:pPr>
        <w:pBdr>
          <w:bottom w:val="single" w:sz="4" w:space="1" w:color="auto"/>
        </w:pBdr>
        <w:tabs>
          <w:tab w:val="left" w:pos="915"/>
        </w:tabs>
        <w:jc w:val="both"/>
        <w:rPr>
          <w:rFonts w:ascii="Times New Roman" w:hAnsi="Times New Roman" w:cs="Times New Roman"/>
          <w:sz w:val="16"/>
          <w:szCs w:val="16"/>
        </w:rPr>
      </w:pPr>
      <w:r>
        <w:rPr>
          <w:rFonts w:ascii="Times New Roman" w:hAnsi="Times New Roman" w:cs="Times New Roman"/>
          <w:sz w:val="16"/>
          <w:szCs w:val="16"/>
        </w:rPr>
        <w:lastRenderedPageBreak/>
        <w:t>2</w:t>
      </w:r>
      <w:r>
        <w:rPr>
          <w:rFonts w:ascii="Times New Roman" w:hAnsi="Times New Roman" w:cs="Times New Roman"/>
          <w:sz w:val="16"/>
          <w:szCs w:val="16"/>
        </w:rPr>
        <w:t>5</w:t>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sidRPr="006B67A5">
        <w:rPr>
          <w:rFonts w:ascii="Times New Roman" w:hAnsi="Times New Roman" w:cs="Times New Roman"/>
          <w:sz w:val="16"/>
          <w:szCs w:val="16"/>
        </w:rPr>
        <w:tab/>
      </w:r>
      <w:r>
        <w:rPr>
          <w:rFonts w:ascii="Times New Roman" w:hAnsi="Times New Roman" w:cs="Times New Roman"/>
          <w:sz w:val="16"/>
          <w:szCs w:val="16"/>
        </w:rPr>
        <w:t xml:space="preserve">Polugodišnji izvještaj o izvršenju </w:t>
      </w:r>
      <w:r w:rsidRPr="006B67A5">
        <w:rPr>
          <w:rFonts w:ascii="Times New Roman" w:hAnsi="Times New Roman" w:cs="Times New Roman"/>
          <w:sz w:val="16"/>
          <w:szCs w:val="16"/>
        </w:rPr>
        <w:t>Proračuna Općine Dragalić za 2023. godinu - Obrazloženje</w:t>
      </w:r>
    </w:p>
    <w:p w14:paraId="4EB5C7C2" w14:textId="779D28D1" w:rsidR="0058737B" w:rsidRPr="0015438E" w:rsidRDefault="0058737B" w:rsidP="0058737B">
      <w:pPr>
        <w:jc w:val="both"/>
        <w:rPr>
          <w:rFonts w:ascii="Times New Roman" w:hAnsi="Times New Roman" w:cs="Times New Roman"/>
        </w:rPr>
      </w:pPr>
      <w:r w:rsidRPr="0015438E">
        <w:rPr>
          <w:rFonts w:ascii="Times New Roman" w:hAnsi="Times New Roman" w:cs="Times New Roman"/>
        </w:rPr>
        <w:t>3.2.1</w:t>
      </w:r>
      <w:r w:rsidR="00D358DA">
        <w:rPr>
          <w:rFonts w:ascii="Times New Roman" w:hAnsi="Times New Roman" w:cs="Times New Roman"/>
        </w:rPr>
        <w:t>1</w:t>
      </w:r>
      <w:r w:rsidRPr="0015438E">
        <w:rPr>
          <w:rFonts w:ascii="Times New Roman" w:hAnsi="Times New Roman" w:cs="Times New Roman"/>
        </w:rPr>
        <w:t>. Glava 11 – Unapređenje stanovanja i zajednice</w:t>
      </w:r>
    </w:p>
    <w:p w14:paraId="66B1C7F7" w14:textId="548C5508" w:rsidR="00DF3CAF" w:rsidRPr="00D358DA" w:rsidRDefault="0058737B" w:rsidP="0015438E">
      <w:pPr>
        <w:jc w:val="both"/>
        <w:rPr>
          <w:rFonts w:ascii="Times New Roman" w:hAnsi="Times New Roman" w:cs="Times New Roman"/>
          <w:b/>
          <w:bCs/>
        </w:rPr>
      </w:pPr>
      <w:r w:rsidRPr="00D358DA">
        <w:rPr>
          <w:rFonts w:ascii="Times New Roman" w:hAnsi="Times New Roman" w:cs="Times New Roman"/>
          <w:b/>
          <w:bCs/>
        </w:rPr>
        <w:t>3.2.1</w:t>
      </w:r>
      <w:r w:rsidR="00D358DA" w:rsidRPr="00D358DA">
        <w:rPr>
          <w:rFonts w:ascii="Times New Roman" w:hAnsi="Times New Roman" w:cs="Times New Roman"/>
          <w:b/>
          <w:bCs/>
        </w:rPr>
        <w:t>1</w:t>
      </w:r>
      <w:r w:rsidRPr="00D358DA">
        <w:rPr>
          <w:rFonts w:ascii="Times New Roman" w:hAnsi="Times New Roman" w:cs="Times New Roman"/>
          <w:b/>
          <w:bCs/>
        </w:rPr>
        <w:t>.1. Program – P1018: Prostorno uređenje</w:t>
      </w:r>
    </w:p>
    <w:p w14:paraId="552C32A9" w14:textId="5A1411DC" w:rsidR="0015438E" w:rsidRDefault="0015438E" w:rsidP="0015438E">
      <w:pPr>
        <w:jc w:val="both"/>
        <w:rPr>
          <w:rFonts w:ascii="Times New Roman" w:hAnsi="Times New Roman" w:cs="Times New Roman"/>
        </w:rPr>
      </w:pPr>
      <w:r>
        <w:rPr>
          <w:rFonts w:ascii="Times New Roman" w:hAnsi="Times New Roman" w:cs="Times New Roman"/>
        </w:rPr>
        <w:t>U programu Prostornog uređenja u prvih šest mjeseci 2023. godine realizirani su rashodi u iznosu od 0,00 eura.</w:t>
      </w:r>
    </w:p>
    <w:p w14:paraId="069AF6BE" w14:textId="5ECF88CE" w:rsidR="0015438E" w:rsidRDefault="0015438E" w:rsidP="0015438E">
      <w:pPr>
        <w:jc w:val="both"/>
        <w:rPr>
          <w:rFonts w:ascii="Times New Roman" w:hAnsi="Times New Roman" w:cs="Times New Roman"/>
        </w:rPr>
      </w:pPr>
      <w:r w:rsidRPr="0015438E">
        <w:drawing>
          <wp:inline distT="0" distB="0" distL="0" distR="0" wp14:anchorId="3E97B9A7" wp14:editId="41D68C42">
            <wp:extent cx="6475730" cy="1210310"/>
            <wp:effectExtent l="0" t="0" r="1270" b="8890"/>
            <wp:docPr id="2272791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5730" cy="1210310"/>
                    </a:xfrm>
                    <a:prstGeom prst="rect">
                      <a:avLst/>
                    </a:prstGeom>
                    <a:noFill/>
                    <a:ln>
                      <a:noFill/>
                    </a:ln>
                  </pic:spPr>
                </pic:pic>
              </a:graphicData>
            </a:graphic>
          </wp:inline>
        </w:drawing>
      </w:r>
    </w:p>
    <w:p w14:paraId="06FE66A8" w14:textId="606FD6EC" w:rsidR="0015438E" w:rsidRPr="0015438E" w:rsidRDefault="0015438E" w:rsidP="0015438E">
      <w:pPr>
        <w:jc w:val="both"/>
        <w:rPr>
          <w:rFonts w:ascii="Times New Roman" w:hAnsi="Times New Roman" w:cs="Times New Roman"/>
          <w:i/>
          <w:iCs/>
          <w:sz w:val="20"/>
          <w:szCs w:val="20"/>
        </w:rPr>
      </w:pPr>
      <w:r w:rsidRPr="0015438E">
        <w:rPr>
          <w:rFonts w:ascii="Times New Roman" w:hAnsi="Times New Roman" w:cs="Times New Roman"/>
          <w:b/>
          <w:bCs/>
          <w:i/>
          <w:iCs/>
          <w:sz w:val="20"/>
          <w:szCs w:val="20"/>
        </w:rPr>
        <w:t>Tablica broj 20.</w:t>
      </w:r>
      <w:r w:rsidRPr="0015438E">
        <w:rPr>
          <w:rFonts w:ascii="Times New Roman" w:hAnsi="Times New Roman" w:cs="Times New Roman"/>
          <w:i/>
          <w:iCs/>
          <w:sz w:val="20"/>
          <w:szCs w:val="20"/>
        </w:rPr>
        <w:t xml:space="preserve"> Usporedni prikaz realizacije programa „Prostornog uređenja“ od 01. siječnja do 30. lipnja 2023. godine u odnosu na Plan proračuna 2023. godine</w:t>
      </w:r>
    </w:p>
    <w:sectPr w:rsidR="0015438E" w:rsidRPr="0015438E" w:rsidSect="00B57A1A">
      <w:pgSz w:w="12240" w:h="15840"/>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DDE3" w14:textId="77777777" w:rsidR="00637C94" w:rsidRDefault="00637C94" w:rsidP="00637C94">
      <w:pPr>
        <w:spacing w:after="0" w:line="240" w:lineRule="auto"/>
      </w:pPr>
      <w:r>
        <w:separator/>
      </w:r>
    </w:p>
  </w:endnote>
  <w:endnote w:type="continuationSeparator" w:id="0">
    <w:p w14:paraId="7DE552F6" w14:textId="77777777" w:rsidR="00637C94" w:rsidRDefault="00637C94" w:rsidP="0063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25D5" w14:textId="77777777" w:rsidR="00637C94" w:rsidRDefault="00637C94" w:rsidP="00637C94">
      <w:pPr>
        <w:spacing w:after="0" w:line="240" w:lineRule="auto"/>
      </w:pPr>
      <w:r>
        <w:separator/>
      </w:r>
    </w:p>
  </w:footnote>
  <w:footnote w:type="continuationSeparator" w:id="0">
    <w:p w14:paraId="0AE13B37" w14:textId="77777777" w:rsidR="00637C94" w:rsidRDefault="00637C94" w:rsidP="0063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A725" w14:textId="564ED031" w:rsidR="006B67A5" w:rsidRDefault="006B67A5">
    <w:pPr>
      <w:pStyle w:val="Zaglavlje"/>
    </w:pPr>
  </w:p>
  <w:p w14:paraId="7E5CB746" w14:textId="77777777" w:rsidR="00C8641C" w:rsidRDefault="00C8641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52A6" w14:textId="46F0F78A" w:rsidR="006B67A5" w:rsidRDefault="006B67A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6637" w14:textId="77777777" w:rsidR="006B67A5" w:rsidRDefault="006B67A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844331"/>
    <w:multiLevelType w:val="multilevel"/>
    <w:tmpl w:val="B3DA227A"/>
    <w:lvl w:ilvl="0">
      <w:start w:val="1"/>
      <w:numFmt w:val="decimal"/>
      <w:lvlText w:val="%1."/>
      <w:lvlJc w:val="left"/>
      <w:pPr>
        <w:ind w:left="720" w:hanging="360"/>
      </w:pPr>
      <w:rPr>
        <w:rFonts w:hint="default"/>
      </w:rPr>
    </w:lvl>
    <w:lvl w:ilvl="1">
      <w:start w:val="2"/>
      <w:numFmt w:val="decimal"/>
      <w:isLgl/>
      <w:lvlText w:val="%1.%2."/>
      <w:lvlJc w:val="left"/>
      <w:pPr>
        <w:ind w:left="1110" w:hanging="750"/>
      </w:pPr>
      <w:rPr>
        <w:rFonts w:hint="default"/>
      </w:rPr>
    </w:lvl>
    <w:lvl w:ilvl="2">
      <w:start w:val="4"/>
      <w:numFmt w:val="decimal"/>
      <w:isLgl/>
      <w:lvlText w:val="%1.%2.%3."/>
      <w:lvlJc w:val="left"/>
      <w:pPr>
        <w:ind w:left="1110" w:hanging="750"/>
      </w:pPr>
      <w:rPr>
        <w:rFonts w:hint="default"/>
      </w:rPr>
    </w:lvl>
    <w:lvl w:ilvl="3">
      <w:start w:val="3"/>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6A4D4F"/>
    <w:multiLevelType w:val="hybridMultilevel"/>
    <w:tmpl w:val="3C52A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3C68E3"/>
    <w:multiLevelType w:val="hybridMultilevel"/>
    <w:tmpl w:val="0590DC60"/>
    <w:lvl w:ilvl="0" w:tplc="55AC1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371568"/>
    <w:multiLevelType w:val="hybridMultilevel"/>
    <w:tmpl w:val="B5D6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F5A76"/>
    <w:multiLevelType w:val="hybridMultilevel"/>
    <w:tmpl w:val="6892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F5844"/>
    <w:multiLevelType w:val="hybridMultilevel"/>
    <w:tmpl w:val="BCDE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690667">
    <w:abstractNumId w:val="0"/>
  </w:num>
  <w:num w:numId="2" w16cid:durableId="1416826752">
    <w:abstractNumId w:val="2"/>
  </w:num>
  <w:num w:numId="3" w16cid:durableId="539435748">
    <w:abstractNumId w:val="3"/>
  </w:num>
  <w:num w:numId="4" w16cid:durableId="737096243">
    <w:abstractNumId w:val="6"/>
  </w:num>
  <w:num w:numId="5" w16cid:durableId="924269258">
    <w:abstractNumId w:val="1"/>
  </w:num>
  <w:num w:numId="6" w16cid:durableId="1957832371">
    <w:abstractNumId w:val="4"/>
  </w:num>
  <w:num w:numId="7" w16cid:durableId="308244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E"/>
    <w:rsid w:val="00003103"/>
    <w:rsid w:val="00027E80"/>
    <w:rsid w:val="00030547"/>
    <w:rsid w:val="00042EA5"/>
    <w:rsid w:val="00064F7A"/>
    <w:rsid w:val="0007744B"/>
    <w:rsid w:val="00082F10"/>
    <w:rsid w:val="0009045C"/>
    <w:rsid w:val="0009445A"/>
    <w:rsid w:val="000E2FC4"/>
    <w:rsid w:val="000E5334"/>
    <w:rsid w:val="000F61A6"/>
    <w:rsid w:val="000F7339"/>
    <w:rsid w:val="001143F5"/>
    <w:rsid w:val="00125B3C"/>
    <w:rsid w:val="0013657C"/>
    <w:rsid w:val="00137034"/>
    <w:rsid w:val="001422E4"/>
    <w:rsid w:val="001430BD"/>
    <w:rsid w:val="0015438E"/>
    <w:rsid w:val="00162C29"/>
    <w:rsid w:val="001A7CE4"/>
    <w:rsid w:val="001A7F4A"/>
    <w:rsid w:val="001C72DB"/>
    <w:rsid w:val="001F3A21"/>
    <w:rsid w:val="00216746"/>
    <w:rsid w:val="0024462B"/>
    <w:rsid w:val="002506FF"/>
    <w:rsid w:val="00261E13"/>
    <w:rsid w:val="00262D7B"/>
    <w:rsid w:val="00267425"/>
    <w:rsid w:val="00282914"/>
    <w:rsid w:val="00284DB5"/>
    <w:rsid w:val="002A41FB"/>
    <w:rsid w:val="002A5AEA"/>
    <w:rsid w:val="002D1F67"/>
    <w:rsid w:val="002F2AA6"/>
    <w:rsid w:val="00301E9C"/>
    <w:rsid w:val="00304168"/>
    <w:rsid w:val="003068A2"/>
    <w:rsid w:val="00313335"/>
    <w:rsid w:val="00332B25"/>
    <w:rsid w:val="00346A18"/>
    <w:rsid w:val="00356C76"/>
    <w:rsid w:val="003728A5"/>
    <w:rsid w:val="0039069E"/>
    <w:rsid w:val="00397B82"/>
    <w:rsid w:val="003A166F"/>
    <w:rsid w:val="003C1876"/>
    <w:rsid w:val="003E5CBE"/>
    <w:rsid w:val="00405A41"/>
    <w:rsid w:val="00421302"/>
    <w:rsid w:val="004311A6"/>
    <w:rsid w:val="00454C45"/>
    <w:rsid w:val="0046419C"/>
    <w:rsid w:val="00470295"/>
    <w:rsid w:val="0047222D"/>
    <w:rsid w:val="00483C58"/>
    <w:rsid w:val="004924AA"/>
    <w:rsid w:val="0049663D"/>
    <w:rsid w:val="004A3109"/>
    <w:rsid w:val="004A3F4E"/>
    <w:rsid w:val="004D3090"/>
    <w:rsid w:val="004D3E6E"/>
    <w:rsid w:val="004D76A6"/>
    <w:rsid w:val="004E5E12"/>
    <w:rsid w:val="004E637A"/>
    <w:rsid w:val="004E6E1B"/>
    <w:rsid w:val="004F0C16"/>
    <w:rsid w:val="004F1D71"/>
    <w:rsid w:val="005073D4"/>
    <w:rsid w:val="00514B95"/>
    <w:rsid w:val="00517B42"/>
    <w:rsid w:val="0052410A"/>
    <w:rsid w:val="005241B9"/>
    <w:rsid w:val="00536300"/>
    <w:rsid w:val="00560839"/>
    <w:rsid w:val="00577572"/>
    <w:rsid w:val="00581299"/>
    <w:rsid w:val="00584B43"/>
    <w:rsid w:val="0058737B"/>
    <w:rsid w:val="0059711E"/>
    <w:rsid w:val="005A0A48"/>
    <w:rsid w:val="005A6299"/>
    <w:rsid w:val="005C2605"/>
    <w:rsid w:val="005C63FF"/>
    <w:rsid w:val="005D1CDC"/>
    <w:rsid w:val="005D490E"/>
    <w:rsid w:val="005D6213"/>
    <w:rsid w:val="005E08E3"/>
    <w:rsid w:val="005E182D"/>
    <w:rsid w:val="005E69D3"/>
    <w:rsid w:val="005F64C1"/>
    <w:rsid w:val="006319FC"/>
    <w:rsid w:val="00637C94"/>
    <w:rsid w:val="00642A9A"/>
    <w:rsid w:val="00645B2D"/>
    <w:rsid w:val="00650EED"/>
    <w:rsid w:val="0065187A"/>
    <w:rsid w:val="006610A7"/>
    <w:rsid w:val="00675578"/>
    <w:rsid w:val="00682D1E"/>
    <w:rsid w:val="00691413"/>
    <w:rsid w:val="006B1A21"/>
    <w:rsid w:val="006B67A5"/>
    <w:rsid w:val="006B6C0A"/>
    <w:rsid w:val="006B730A"/>
    <w:rsid w:val="006C207F"/>
    <w:rsid w:val="00707B48"/>
    <w:rsid w:val="00713FB6"/>
    <w:rsid w:val="00736739"/>
    <w:rsid w:val="007419D2"/>
    <w:rsid w:val="0077043F"/>
    <w:rsid w:val="00773A63"/>
    <w:rsid w:val="00781059"/>
    <w:rsid w:val="007A3418"/>
    <w:rsid w:val="007A4DDE"/>
    <w:rsid w:val="007B156D"/>
    <w:rsid w:val="007B59FD"/>
    <w:rsid w:val="007B6C12"/>
    <w:rsid w:val="007D497F"/>
    <w:rsid w:val="007E3DD9"/>
    <w:rsid w:val="007E4F37"/>
    <w:rsid w:val="007E7DFF"/>
    <w:rsid w:val="007F6A61"/>
    <w:rsid w:val="00831762"/>
    <w:rsid w:val="00840758"/>
    <w:rsid w:val="00845F1F"/>
    <w:rsid w:val="00847766"/>
    <w:rsid w:val="00851E47"/>
    <w:rsid w:val="00852DBB"/>
    <w:rsid w:val="00853C5B"/>
    <w:rsid w:val="00861800"/>
    <w:rsid w:val="00863BE1"/>
    <w:rsid w:val="008665DB"/>
    <w:rsid w:val="008851CC"/>
    <w:rsid w:val="008A3CD6"/>
    <w:rsid w:val="008A6366"/>
    <w:rsid w:val="008B1A06"/>
    <w:rsid w:val="008D2EA1"/>
    <w:rsid w:val="0090483E"/>
    <w:rsid w:val="00911849"/>
    <w:rsid w:val="00977AB9"/>
    <w:rsid w:val="00997242"/>
    <w:rsid w:val="009D1B17"/>
    <w:rsid w:val="009D3CAE"/>
    <w:rsid w:val="009E382F"/>
    <w:rsid w:val="009E455E"/>
    <w:rsid w:val="009F0C8A"/>
    <w:rsid w:val="00A22263"/>
    <w:rsid w:val="00A345C0"/>
    <w:rsid w:val="00A64BE6"/>
    <w:rsid w:val="00A732B6"/>
    <w:rsid w:val="00A7640D"/>
    <w:rsid w:val="00A802B7"/>
    <w:rsid w:val="00AA2056"/>
    <w:rsid w:val="00AA447B"/>
    <w:rsid w:val="00AB5929"/>
    <w:rsid w:val="00AC6DCA"/>
    <w:rsid w:val="00AD65F0"/>
    <w:rsid w:val="00AE61A0"/>
    <w:rsid w:val="00AE7F1D"/>
    <w:rsid w:val="00AF105A"/>
    <w:rsid w:val="00AF27BB"/>
    <w:rsid w:val="00B00E75"/>
    <w:rsid w:val="00B27269"/>
    <w:rsid w:val="00B46F53"/>
    <w:rsid w:val="00B57A1A"/>
    <w:rsid w:val="00B64E30"/>
    <w:rsid w:val="00B95144"/>
    <w:rsid w:val="00B95A66"/>
    <w:rsid w:val="00B9613C"/>
    <w:rsid w:val="00BA2E03"/>
    <w:rsid w:val="00BC3F80"/>
    <w:rsid w:val="00BD0699"/>
    <w:rsid w:val="00BD59EA"/>
    <w:rsid w:val="00BD6C2E"/>
    <w:rsid w:val="00C02093"/>
    <w:rsid w:val="00C128B8"/>
    <w:rsid w:val="00C149BB"/>
    <w:rsid w:val="00C3704F"/>
    <w:rsid w:val="00C42E0D"/>
    <w:rsid w:val="00C44082"/>
    <w:rsid w:val="00C52B2D"/>
    <w:rsid w:val="00C52D46"/>
    <w:rsid w:val="00C64A4A"/>
    <w:rsid w:val="00C772A3"/>
    <w:rsid w:val="00C8641C"/>
    <w:rsid w:val="00CB69B4"/>
    <w:rsid w:val="00CC3333"/>
    <w:rsid w:val="00CC795F"/>
    <w:rsid w:val="00CF0339"/>
    <w:rsid w:val="00D25A18"/>
    <w:rsid w:val="00D271CA"/>
    <w:rsid w:val="00D352FF"/>
    <w:rsid w:val="00D358DA"/>
    <w:rsid w:val="00D61265"/>
    <w:rsid w:val="00D71D16"/>
    <w:rsid w:val="00D87C58"/>
    <w:rsid w:val="00D97402"/>
    <w:rsid w:val="00DB0742"/>
    <w:rsid w:val="00DC5DB0"/>
    <w:rsid w:val="00DD406F"/>
    <w:rsid w:val="00DD5ADE"/>
    <w:rsid w:val="00DD5F74"/>
    <w:rsid w:val="00DE1A59"/>
    <w:rsid w:val="00DF0D0F"/>
    <w:rsid w:val="00DF1E0E"/>
    <w:rsid w:val="00DF3CAF"/>
    <w:rsid w:val="00DF7527"/>
    <w:rsid w:val="00E1440C"/>
    <w:rsid w:val="00E16566"/>
    <w:rsid w:val="00E23C3D"/>
    <w:rsid w:val="00E35D25"/>
    <w:rsid w:val="00E44FD8"/>
    <w:rsid w:val="00E70B5A"/>
    <w:rsid w:val="00E77A15"/>
    <w:rsid w:val="00E819C9"/>
    <w:rsid w:val="00E82C5D"/>
    <w:rsid w:val="00E833F1"/>
    <w:rsid w:val="00EA1427"/>
    <w:rsid w:val="00EA74FE"/>
    <w:rsid w:val="00EC02E2"/>
    <w:rsid w:val="00EC0868"/>
    <w:rsid w:val="00ED5B93"/>
    <w:rsid w:val="00EE6FE4"/>
    <w:rsid w:val="00EF4ED1"/>
    <w:rsid w:val="00EF7B4D"/>
    <w:rsid w:val="00F00B11"/>
    <w:rsid w:val="00F03319"/>
    <w:rsid w:val="00F32B37"/>
    <w:rsid w:val="00F37BDC"/>
    <w:rsid w:val="00F40085"/>
    <w:rsid w:val="00F47ACE"/>
    <w:rsid w:val="00F70432"/>
    <w:rsid w:val="00F846DC"/>
    <w:rsid w:val="00F95907"/>
    <w:rsid w:val="00FA34CA"/>
    <w:rsid w:val="00FB2EE7"/>
    <w:rsid w:val="00FF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2846"/>
  <w15:chartTrackingRefBased/>
  <w15:docId w15:val="{267E7667-D4E4-4617-AD9A-1D62B62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67"/>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7A4DDE"/>
    <w:rPr>
      <w:color w:val="0563C1"/>
      <w:u w:val="single"/>
    </w:rPr>
  </w:style>
  <w:style w:type="paragraph" w:styleId="Sadraj1">
    <w:name w:val="toc 1"/>
    <w:basedOn w:val="Normal"/>
    <w:next w:val="Normal"/>
    <w:autoRedefine/>
    <w:uiPriority w:val="39"/>
    <w:rsid w:val="007A4DDE"/>
    <w:pPr>
      <w:tabs>
        <w:tab w:val="left" w:pos="440"/>
        <w:tab w:val="right" w:leader="dot" w:pos="9062"/>
      </w:tabs>
      <w:spacing w:after="0" w:line="240" w:lineRule="auto"/>
    </w:pPr>
    <w:rPr>
      <w:rFonts w:ascii="Arial" w:eastAsia="Times New Roman" w:hAnsi="Arial" w:cs="Arial"/>
      <w:b/>
      <w:bCs/>
      <w:noProof/>
      <w:kern w:val="0"/>
      <w:sz w:val="24"/>
      <w:szCs w:val="24"/>
      <w:lang w:eastAsia="hr-HR"/>
      <w14:ligatures w14:val="none"/>
    </w:rPr>
  </w:style>
  <w:style w:type="paragraph" w:styleId="Sadraj2">
    <w:name w:val="toc 2"/>
    <w:basedOn w:val="Normal"/>
    <w:next w:val="Normal"/>
    <w:autoRedefine/>
    <w:uiPriority w:val="39"/>
    <w:rsid w:val="007A4DDE"/>
    <w:pPr>
      <w:tabs>
        <w:tab w:val="left" w:pos="880"/>
        <w:tab w:val="right" w:leader="dot" w:pos="9062"/>
      </w:tabs>
      <w:spacing w:after="0" w:line="240" w:lineRule="auto"/>
      <w:ind w:left="240"/>
    </w:pPr>
    <w:rPr>
      <w:rFonts w:ascii="Times New Roman" w:eastAsia="Times New Roman" w:hAnsi="Times New Roman" w:cs="Times New Roman"/>
      <w:kern w:val="0"/>
      <w:sz w:val="24"/>
      <w:szCs w:val="24"/>
      <w:lang w:eastAsia="hr-HR"/>
      <w14:ligatures w14:val="none"/>
    </w:rPr>
  </w:style>
  <w:style w:type="paragraph" w:styleId="Sadraj3">
    <w:name w:val="toc 3"/>
    <w:basedOn w:val="Normal"/>
    <w:next w:val="Normal"/>
    <w:autoRedefine/>
    <w:uiPriority w:val="39"/>
    <w:unhideWhenUsed/>
    <w:rsid w:val="005D490E"/>
    <w:pPr>
      <w:tabs>
        <w:tab w:val="left" w:pos="1320"/>
        <w:tab w:val="right" w:leader="dot" w:pos="9060"/>
      </w:tabs>
      <w:spacing w:after="100" w:line="240" w:lineRule="auto"/>
      <w:ind w:left="480"/>
    </w:pPr>
    <w:rPr>
      <w:rFonts w:ascii="Arial" w:eastAsia="Times New Roman" w:hAnsi="Arial" w:cs="Arial"/>
      <w:noProof/>
      <w:kern w:val="0"/>
      <w:lang w:eastAsia="hr-HR"/>
      <w14:ligatures w14:val="none"/>
    </w:rPr>
  </w:style>
  <w:style w:type="paragraph" w:styleId="Odlomakpopisa">
    <w:name w:val="List Paragraph"/>
    <w:basedOn w:val="Normal"/>
    <w:qFormat/>
    <w:rsid w:val="00911849"/>
    <w:pPr>
      <w:spacing w:after="0" w:line="240" w:lineRule="auto"/>
      <w:ind w:left="708"/>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637C94"/>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637C94"/>
    <w:rPr>
      <w:lang w:val="hr-HR"/>
    </w:rPr>
  </w:style>
  <w:style w:type="paragraph" w:styleId="Podnoje">
    <w:name w:val="footer"/>
    <w:basedOn w:val="Normal"/>
    <w:link w:val="PodnojeChar"/>
    <w:uiPriority w:val="99"/>
    <w:unhideWhenUsed/>
    <w:rsid w:val="00637C94"/>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637C94"/>
    <w:rPr>
      <w:lang w:val="hr-HR"/>
    </w:rPr>
  </w:style>
  <w:style w:type="paragraph" w:styleId="Bezproreda">
    <w:name w:val="No Spacing"/>
    <w:uiPriority w:val="1"/>
    <w:qFormat/>
    <w:rsid w:val="00BD6C2E"/>
    <w:pPr>
      <w:spacing w:after="0" w:line="240" w:lineRule="auto"/>
    </w:pPr>
    <w:rPr>
      <w:lang w:val="hr-HR"/>
    </w:rPr>
  </w:style>
  <w:style w:type="character" w:styleId="Nerijeenospominjanje">
    <w:name w:val="Unresolved Mention"/>
    <w:basedOn w:val="Zadanifontodlomka"/>
    <w:uiPriority w:val="99"/>
    <w:semiHidden/>
    <w:unhideWhenUsed/>
    <w:rsid w:val="00650EED"/>
    <w:rPr>
      <w:color w:val="605E5C"/>
      <w:shd w:val="clear" w:color="auto" w:fill="E1DFDD"/>
    </w:rPr>
  </w:style>
  <w:style w:type="table" w:styleId="Reetkatablice">
    <w:name w:val="Table Grid"/>
    <w:basedOn w:val="Obinatablica"/>
    <w:uiPriority w:val="39"/>
    <w:rsid w:val="0009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EC0868"/>
    <w:pPr>
      <w:widowControl w:val="0"/>
      <w:autoSpaceDE w:val="0"/>
      <w:autoSpaceDN w:val="0"/>
      <w:spacing w:after="0" w:line="240" w:lineRule="auto"/>
    </w:pPr>
    <w:rPr>
      <w:rFonts w:ascii="Arial" w:eastAsia="Arial" w:hAnsi="Arial" w:cs="Arial"/>
      <w:kern w:val="0"/>
      <w:lang w:val="en-US"/>
      <w14:ligatures w14:val="none"/>
    </w:rPr>
  </w:style>
  <w:style w:type="character" w:customStyle="1" w:styleId="TijelotekstaChar">
    <w:name w:val="Tijelo teksta Char"/>
    <w:basedOn w:val="Zadanifontodlomka"/>
    <w:link w:val="Tijeloteksta"/>
    <w:uiPriority w:val="1"/>
    <w:rsid w:val="00EC0868"/>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080739">
      <w:bodyDiv w:val="1"/>
      <w:marLeft w:val="0"/>
      <w:marRight w:val="0"/>
      <w:marTop w:val="0"/>
      <w:marBottom w:val="0"/>
      <w:divBdr>
        <w:top w:val="none" w:sz="0" w:space="0" w:color="auto"/>
        <w:left w:val="none" w:sz="0" w:space="0" w:color="auto"/>
        <w:bottom w:val="none" w:sz="0" w:space="0" w:color="auto"/>
        <w:right w:val="none" w:sz="0" w:space="0" w:color="auto"/>
      </w:divBdr>
    </w:div>
    <w:div w:id="1546789490">
      <w:bodyDiv w:val="1"/>
      <w:marLeft w:val="0"/>
      <w:marRight w:val="0"/>
      <w:marTop w:val="0"/>
      <w:marBottom w:val="0"/>
      <w:divBdr>
        <w:top w:val="none" w:sz="0" w:space="0" w:color="auto"/>
        <w:left w:val="none" w:sz="0" w:space="0" w:color="auto"/>
        <w:bottom w:val="none" w:sz="0" w:space="0" w:color="auto"/>
        <w:right w:val="none" w:sz="0" w:space="0" w:color="auto"/>
      </w:divBdr>
    </w:div>
    <w:div w:id="1563131268">
      <w:bodyDiv w:val="1"/>
      <w:marLeft w:val="0"/>
      <w:marRight w:val="0"/>
      <w:marTop w:val="0"/>
      <w:marBottom w:val="0"/>
      <w:divBdr>
        <w:top w:val="none" w:sz="0" w:space="0" w:color="auto"/>
        <w:left w:val="none" w:sz="0" w:space="0" w:color="auto"/>
        <w:bottom w:val="none" w:sz="0" w:space="0" w:color="auto"/>
        <w:right w:val="none" w:sz="0" w:space="0" w:color="auto"/>
      </w:divBdr>
    </w:div>
    <w:div w:id="15728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4.emf"/><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yperlink" Target="http://www.dragalic.hr" TargetMode="External"/><Relationship Id="rId14" Type="http://schemas.openxmlformats.org/officeDocument/2006/relationships/chart" Target="charts/chart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Usporedni prikaz realizacije Prihoda u prvom polugodištu 2023. godine u odnosu na Plan proračuna 2023. te realizaciju za isto razdoblje 2022. godine</a:t>
            </a:r>
            <a:endParaRPr lang="en-US"/>
          </a:p>
        </c:rich>
      </c:tx>
      <c:layout>
        <c:manualLayout>
          <c:xMode val="edge"/>
          <c:yMode val="edge"/>
          <c:x val="0.13448961252724764"/>
          <c:y val="1.881246325690770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Polugodišnje izvršenje 2022.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2"/>
              <c:layout>
                <c:manualLayout>
                  <c:x val="-9.039548022598925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14-4BDA-AEEF-E28E1BBD24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List1!$A$2:$A$6</c:f>
              <c:strCache>
                <c:ptCount val="5"/>
                <c:pt idx="0">
                  <c:v>Prihodi od poreza</c:v>
                </c:pt>
                <c:pt idx="1">
                  <c:v>Pomoći iz inozemstva (darovnice) i od subjekata unutar opće države</c:v>
                </c:pt>
                <c:pt idx="2">
                  <c:v>Prihodi od imovine</c:v>
                </c:pt>
                <c:pt idx="3">
                  <c:v>Prihodi od admistrativnih pristojbi i po posebnim propisima</c:v>
                </c:pt>
                <c:pt idx="4">
                  <c:v>Prihodi od prodaje neproizvedene imovine</c:v>
                </c:pt>
              </c:strCache>
            </c:strRef>
          </c:cat>
          <c:val>
            <c:numRef>
              <c:f>List1!$B$2:$B$6</c:f>
              <c:numCache>
                <c:formatCode>#,##0.00</c:formatCode>
                <c:ptCount val="5"/>
                <c:pt idx="0">
                  <c:v>85228.44</c:v>
                </c:pt>
                <c:pt idx="1">
                  <c:v>126896.27</c:v>
                </c:pt>
                <c:pt idx="2">
                  <c:v>51751.01</c:v>
                </c:pt>
                <c:pt idx="3">
                  <c:v>25497.49</c:v>
                </c:pt>
                <c:pt idx="4" formatCode="General">
                  <c:v>0</c:v>
                </c:pt>
              </c:numCache>
            </c:numRef>
          </c:val>
          <c:extLst>
            <c:ext xmlns:c16="http://schemas.microsoft.com/office/drawing/2014/chart" uri="{C3380CC4-5D6E-409C-BE32-E72D297353CC}">
              <c16:uniqueId val="{00000000-2814-4BDA-AEEF-E28E1BBD2458}"/>
            </c:ext>
          </c:extLst>
        </c:ser>
        <c:ser>
          <c:idx val="1"/>
          <c:order val="1"/>
          <c:tx>
            <c:strRef>
              <c:f>List1!$C$1</c:f>
              <c:strCache>
                <c:ptCount val="1"/>
                <c:pt idx="0">
                  <c:v>Plan proračuna 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4.70311581422692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14-4BDA-AEEF-E28E1BBD2458}"/>
                </c:ext>
              </c:extLst>
            </c:dLbl>
            <c:dLbl>
              <c:idx val="1"/>
              <c:layout>
                <c:manualLayout>
                  <c:x val="1.5065913370998117E-3"/>
                  <c:y val="-7.05467372134038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14-4BDA-AEEF-E28E1BBD2458}"/>
                </c:ext>
              </c:extLst>
            </c:dLbl>
            <c:dLbl>
              <c:idx val="4"/>
              <c:layout>
                <c:manualLayout>
                  <c:x val="-1.104820884221396E-16"/>
                  <c:y val="-4.7031158142269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14-4BDA-AEEF-E28E1BBD24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List1!$A$2:$A$6</c:f>
              <c:strCache>
                <c:ptCount val="5"/>
                <c:pt idx="0">
                  <c:v>Prihodi od poreza</c:v>
                </c:pt>
                <c:pt idx="1">
                  <c:v>Pomoći iz inozemstva (darovnice) i od subjekata unutar opće države</c:v>
                </c:pt>
                <c:pt idx="2">
                  <c:v>Prihodi od imovine</c:v>
                </c:pt>
                <c:pt idx="3">
                  <c:v>Prihodi od admistrativnih pristojbi i po posebnim propisima</c:v>
                </c:pt>
                <c:pt idx="4">
                  <c:v>Prihodi od prodaje neproizvedene imovine</c:v>
                </c:pt>
              </c:strCache>
            </c:strRef>
          </c:cat>
          <c:val>
            <c:numRef>
              <c:f>List1!$C$2:$C$6</c:f>
              <c:numCache>
                <c:formatCode>#,##0.00</c:formatCode>
                <c:ptCount val="5"/>
                <c:pt idx="0">
                  <c:v>167669</c:v>
                </c:pt>
                <c:pt idx="1">
                  <c:v>786000</c:v>
                </c:pt>
                <c:pt idx="2">
                  <c:v>118100</c:v>
                </c:pt>
                <c:pt idx="3">
                  <c:v>69800</c:v>
                </c:pt>
                <c:pt idx="4">
                  <c:v>591629</c:v>
                </c:pt>
              </c:numCache>
            </c:numRef>
          </c:val>
          <c:extLst>
            <c:ext xmlns:c16="http://schemas.microsoft.com/office/drawing/2014/chart" uri="{C3380CC4-5D6E-409C-BE32-E72D297353CC}">
              <c16:uniqueId val="{00000001-2814-4BDA-AEEF-E28E1BBD2458}"/>
            </c:ext>
          </c:extLst>
        </c:ser>
        <c:ser>
          <c:idx val="2"/>
          <c:order val="2"/>
          <c:tx>
            <c:strRef>
              <c:f>List1!$D$1</c:f>
              <c:strCache>
                <c:ptCount val="1"/>
                <c:pt idx="0">
                  <c:v>Polugodišnje izvršenje 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7118644067796609E-2"/>
                  <c:y val="-8.622279387442111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14-4BDA-AEEF-E28E1BBD2458}"/>
                </c:ext>
              </c:extLst>
            </c:dLbl>
            <c:dLbl>
              <c:idx val="1"/>
              <c:layout>
                <c:manualLayout>
                  <c:x val="2.7118644067796609E-2"/>
                  <c:y val="-7.0546737213404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14-4BDA-AEEF-E28E1BBD2458}"/>
                </c:ext>
              </c:extLst>
            </c:dLbl>
            <c:dLbl>
              <c:idx val="2"/>
              <c:layout>
                <c:manualLayout>
                  <c:x val="2.7118644067796609E-2"/>
                  <c:y val="-9.4062316284537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14-4BDA-AEEF-E28E1BBD2458}"/>
                </c:ext>
              </c:extLst>
            </c:dLbl>
            <c:dLbl>
              <c:idx val="3"/>
              <c:layout>
                <c:manualLayout>
                  <c:x val="2.1092278719397364E-2"/>
                  <c:y val="-1.1757789535567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14-4BDA-AEEF-E28E1BBD2458}"/>
                </c:ext>
              </c:extLst>
            </c:dLbl>
            <c:dLbl>
              <c:idx val="4"/>
              <c:layout>
                <c:manualLayout>
                  <c:x val="2.8625235404896421E-2"/>
                  <c:y val="-1.4109347442680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14-4BDA-AEEF-E28E1BBD24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List1!$A$2:$A$6</c:f>
              <c:strCache>
                <c:ptCount val="5"/>
                <c:pt idx="0">
                  <c:v>Prihodi od poreza</c:v>
                </c:pt>
                <c:pt idx="1">
                  <c:v>Pomoći iz inozemstva (darovnice) i od subjekata unutar opće države</c:v>
                </c:pt>
                <c:pt idx="2">
                  <c:v>Prihodi od imovine</c:v>
                </c:pt>
                <c:pt idx="3">
                  <c:v>Prihodi od admistrativnih pristojbi i po posebnim propisima</c:v>
                </c:pt>
                <c:pt idx="4">
                  <c:v>Prihodi od prodaje neproizvedene imovine</c:v>
                </c:pt>
              </c:strCache>
            </c:strRef>
          </c:cat>
          <c:val>
            <c:numRef>
              <c:f>List1!$D$2:$D$6</c:f>
              <c:numCache>
                <c:formatCode>#,##0.00</c:formatCode>
                <c:ptCount val="5"/>
                <c:pt idx="0">
                  <c:v>163029.6</c:v>
                </c:pt>
                <c:pt idx="1">
                  <c:v>143330.53</c:v>
                </c:pt>
                <c:pt idx="2">
                  <c:v>57127.96</c:v>
                </c:pt>
                <c:pt idx="3">
                  <c:v>75228.960000000006</c:v>
                </c:pt>
                <c:pt idx="4">
                  <c:v>454126.45</c:v>
                </c:pt>
              </c:numCache>
            </c:numRef>
          </c:val>
          <c:extLst>
            <c:ext xmlns:c16="http://schemas.microsoft.com/office/drawing/2014/chart" uri="{C3380CC4-5D6E-409C-BE32-E72D297353CC}">
              <c16:uniqueId val="{00000002-2814-4BDA-AEEF-E28E1BBD2458}"/>
            </c:ext>
          </c:extLst>
        </c:ser>
        <c:dLbls>
          <c:showLegendKey val="0"/>
          <c:showVal val="0"/>
          <c:showCatName val="0"/>
          <c:showSerName val="0"/>
          <c:showPercent val="0"/>
          <c:showBubbleSize val="0"/>
        </c:dLbls>
        <c:gapWidth val="150"/>
        <c:shape val="box"/>
        <c:axId val="1676019712"/>
        <c:axId val="1608511072"/>
        <c:axId val="0"/>
      </c:bar3DChart>
      <c:catAx>
        <c:axId val="167601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alpha val="16000"/>
                    </a:schemeClr>
                  </a:solidFill>
                </a:ln>
                <a:solidFill>
                  <a:schemeClr val="tx1"/>
                </a:solidFill>
                <a:latin typeface="+mn-lt"/>
                <a:ea typeface="+mn-ea"/>
                <a:cs typeface="+mn-cs"/>
              </a:defRPr>
            </a:pPr>
            <a:endParaRPr lang="en-US"/>
          </a:p>
        </c:txPr>
        <c:crossAx val="1608511072"/>
        <c:crosses val="autoZero"/>
        <c:auto val="1"/>
        <c:lblAlgn val="ctr"/>
        <c:lblOffset val="100"/>
        <c:noMultiLvlLbl val="0"/>
      </c:catAx>
      <c:valAx>
        <c:axId val="1608511072"/>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alpha val="16000"/>
                    </a:schemeClr>
                  </a:solidFill>
                </a:ln>
                <a:solidFill>
                  <a:schemeClr val="tx1"/>
                </a:solidFill>
                <a:latin typeface="+mn-lt"/>
                <a:ea typeface="+mn-ea"/>
                <a:cs typeface="+mn-cs"/>
              </a:defRPr>
            </a:pPr>
            <a:endParaRPr lang="en-US"/>
          </a:p>
        </c:txPr>
        <c:crossAx val="167601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cmpd="sng">
                <a:solidFill>
                  <a:schemeClr val="tx1">
                    <a:alpha val="16000"/>
                  </a:schemeClr>
                </a:solidFill>
              </a:ln>
              <a:solidFill>
                <a:schemeClr val="tx1">
                  <a:lumMod val="95000"/>
                  <a:lumOff val="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75000"/>
      </a:schemeClr>
    </a:solidFill>
    <a:ln>
      <a:solidFill>
        <a:schemeClr val="bg2">
          <a:lumMod val="10000"/>
        </a:schemeClr>
      </a:solid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ln>
                  <a:noFill/>
                </a:ln>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Usporedni prikaz ostvarenja Prihoda od poreza u 1. polugodištu 2023. u odnosu na Plan proračuna 2023. te realizaciju za isto razdoblje 2022. godine</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ln>
                <a:noFill/>
              </a:ln>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Polugodišnje izvršenje 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673048600883687E-2"/>
                  <c:y val="-1.0050251256281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74-4B29-A427-BF8B8A3B05BC}"/>
                </c:ext>
              </c:extLst>
            </c:dLbl>
            <c:dLbl>
              <c:idx val="1"/>
              <c:layout>
                <c:manualLayout>
                  <c:x val="-5.8910162002945507E-3"/>
                  <c:y val="-3.35008375209380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74-4B29-A427-BF8B8A3B05BC}"/>
                </c:ext>
              </c:extLst>
            </c:dLbl>
            <c:dLbl>
              <c:idx val="2"/>
              <c:layout>
                <c:manualLayout>
                  <c:x val="-5.8910162002945507E-3"/>
                  <c:y val="-1.005025125628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74-4B29-A427-BF8B8A3B05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List1!$A$2:$A$4</c:f>
              <c:strCache>
                <c:ptCount val="3"/>
                <c:pt idx="0">
                  <c:v>Porez i prirez na dohodak</c:v>
                </c:pt>
                <c:pt idx="1">
                  <c:v>Porezi na imovinu</c:v>
                </c:pt>
                <c:pt idx="2">
                  <c:v>Porezi na robu i usluge</c:v>
                </c:pt>
              </c:strCache>
            </c:strRef>
          </c:cat>
          <c:val>
            <c:numRef>
              <c:f>List1!$B$2:$B$4</c:f>
              <c:numCache>
                <c:formatCode>#,##0.00</c:formatCode>
                <c:ptCount val="3"/>
                <c:pt idx="0">
                  <c:v>75238.63</c:v>
                </c:pt>
                <c:pt idx="1">
                  <c:v>9534.2800000000007</c:v>
                </c:pt>
                <c:pt idx="2" formatCode="General">
                  <c:v>455.56</c:v>
                </c:pt>
              </c:numCache>
            </c:numRef>
          </c:val>
          <c:extLst>
            <c:ext xmlns:c16="http://schemas.microsoft.com/office/drawing/2014/chart" uri="{C3380CC4-5D6E-409C-BE32-E72D297353CC}">
              <c16:uniqueId val="{00000000-8B74-4B29-A427-BF8B8A3B05BC}"/>
            </c:ext>
          </c:extLst>
        </c:ser>
        <c:ser>
          <c:idx val="1"/>
          <c:order val="1"/>
          <c:tx>
            <c:strRef>
              <c:f>List1!$C$1</c:f>
              <c:strCache>
                <c:ptCount val="1"/>
                <c:pt idx="0">
                  <c:v>Plan Proračuna 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1.0050251256281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74-4B29-A427-BF8B8A3B05BC}"/>
                </c:ext>
              </c:extLst>
            </c:dLbl>
            <c:dLbl>
              <c:idx val="1"/>
              <c:layout>
                <c:manualLayout>
                  <c:x val="0"/>
                  <c:y val="-6.700167504187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74-4B29-A427-BF8B8A3B05BC}"/>
                </c:ext>
              </c:extLst>
            </c:dLbl>
            <c:dLbl>
              <c:idx val="2"/>
              <c:layout>
                <c:manualLayout>
                  <c:x val="1.9636720667648502E-3"/>
                  <c:y val="-1.3400335008375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74-4B29-A427-BF8B8A3B05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List1!$A$2:$A$4</c:f>
              <c:strCache>
                <c:ptCount val="3"/>
                <c:pt idx="0">
                  <c:v>Porez i prirez na dohodak</c:v>
                </c:pt>
                <c:pt idx="1">
                  <c:v>Porezi na imovinu</c:v>
                </c:pt>
                <c:pt idx="2">
                  <c:v>Porezi na robu i usluge</c:v>
                </c:pt>
              </c:strCache>
            </c:strRef>
          </c:cat>
          <c:val>
            <c:numRef>
              <c:f>List1!$C$2:$C$4</c:f>
              <c:numCache>
                <c:formatCode>#,##0.00</c:formatCode>
                <c:ptCount val="3"/>
                <c:pt idx="0">
                  <c:v>146169</c:v>
                </c:pt>
                <c:pt idx="1">
                  <c:v>20000</c:v>
                </c:pt>
                <c:pt idx="2">
                  <c:v>1500</c:v>
                </c:pt>
              </c:numCache>
            </c:numRef>
          </c:val>
          <c:extLst>
            <c:ext xmlns:c16="http://schemas.microsoft.com/office/drawing/2014/chart" uri="{C3380CC4-5D6E-409C-BE32-E72D297353CC}">
              <c16:uniqueId val="{00000001-8B74-4B29-A427-BF8B8A3B05BC}"/>
            </c:ext>
          </c:extLst>
        </c:ser>
        <c:ser>
          <c:idx val="2"/>
          <c:order val="2"/>
          <c:tx>
            <c:strRef>
              <c:f>List1!$D$1</c:f>
              <c:strCache>
                <c:ptCount val="1"/>
                <c:pt idx="0">
                  <c:v>Polugodišnje izvršenje 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1237113402061785E-2"/>
                  <c:y val="-1.340033500837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74-4B29-A427-BF8B8A3B05BC}"/>
                </c:ext>
              </c:extLst>
            </c:dLbl>
            <c:dLbl>
              <c:idx val="1"/>
              <c:layout>
                <c:manualLayout>
                  <c:x val="2.552773686794298E-2"/>
                  <c:y val="-6.70016750418760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74-4B29-A427-BF8B8A3B05BC}"/>
                </c:ext>
              </c:extLst>
            </c:dLbl>
            <c:dLbl>
              <c:idx val="2"/>
              <c:layout>
                <c:manualLayout>
                  <c:x val="2.5527736867943053E-2"/>
                  <c:y val="-2.0100502512562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74-4B29-A427-BF8B8A3B05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List1!$A$2:$A$4</c:f>
              <c:strCache>
                <c:ptCount val="3"/>
                <c:pt idx="0">
                  <c:v>Porez i prirez na dohodak</c:v>
                </c:pt>
                <c:pt idx="1">
                  <c:v>Porezi na imovinu</c:v>
                </c:pt>
                <c:pt idx="2">
                  <c:v>Porezi na robu i usluge</c:v>
                </c:pt>
              </c:strCache>
            </c:strRef>
          </c:cat>
          <c:val>
            <c:numRef>
              <c:f>List1!$D$2:$D$4</c:f>
              <c:numCache>
                <c:formatCode>#,##0.00</c:formatCode>
                <c:ptCount val="3"/>
                <c:pt idx="0">
                  <c:v>144549.1</c:v>
                </c:pt>
                <c:pt idx="1">
                  <c:v>17689.02</c:v>
                </c:pt>
                <c:pt idx="2" formatCode="General">
                  <c:v>791.48</c:v>
                </c:pt>
              </c:numCache>
            </c:numRef>
          </c:val>
          <c:extLst>
            <c:ext xmlns:c16="http://schemas.microsoft.com/office/drawing/2014/chart" uri="{C3380CC4-5D6E-409C-BE32-E72D297353CC}">
              <c16:uniqueId val="{00000002-8B74-4B29-A427-BF8B8A3B05BC}"/>
            </c:ext>
          </c:extLst>
        </c:ser>
        <c:dLbls>
          <c:showLegendKey val="0"/>
          <c:showVal val="0"/>
          <c:showCatName val="0"/>
          <c:showSerName val="0"/>
          <c:showPercent val="0"/>
          <c:showBubbleSize val="0"/>
        </c:dLbls>
        <c:gapWidth val="150"/>
        <c:shape val="box"/>
        <c:axId val="1544096128"/>
        <c:axId val="1708159728"/>
        <c:axId val="0"/>
      </c:bar3DChart>
      <c:catAx>
        <c:axId val="1544096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alpha val="10000"/>
                    </a:schemeClr>
                  </a:solidFill>
                </a:ln>
                <a:solidFill>
                  <a:schemeClr val="tx1"/>
                </a:solidFill>
                <a:latin typeface="+mn-lt"/>
                <a:ea typeface="+mn-ea"/>
                <a:cs typeface="+mn-cs"/>
              </a:defRPr>
            </a:pPr>
            <a:endParaRPr lang="en-US"/>
          </a:p>
        </c:txPr>
        <c:crossAx val="1708159728"/>
        <c:crosses val="autoZero"/>
        <c:auto val="1"/>
        <c:lblAlgn val="ctr"/>
        <c:lblOffset val="100"/>
        <c:noMultiLvlLbl val="0"/>
      </c:catAx>
      <c:valAx>
        <c:axId val="1708159728"/>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alpha val="10000"/>
                    </a:schemeClr>
                  </a:solidFill>
                </a:ln>
                <a:solidFill>
                  <a:schemeClr val="tx1"/>
                </a:solidFill>
                <a:latin typeface="+mn-lt"/>
                <a:ea typeface="+mn-ea"/>
                <a:cs typeface="+mn-cs"/>
              </a:defRPr>
            </a:pPr>
            <a:endParaRPr lang="en-US"/>
          </a:p>
        </c:txPr>
        <c:crossAx val="154409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75000"/>
      </a:schemeClr>
    </a:solidFill>
    <a:ln>
      <a:solidFill>
        <a:schemeClr val="tx1"/>
      </a:solidFill>
    </a:ln>
    <a:effectLst/>
  </c:spPr>
  <c:txPr>
    <a:bodyPr/>
    <a:lstStyle/>
    <a:p>
      <a:pPr>
        <a:defRPr>
          <a:ln>
            <a:no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Usporedni prikaz realizacije prihoda po posebnim propisima, komunalnog doprinosa i komunalne naknade u 1. polugodištu 2023. u odnosu na Plan proračuna 2023. te realizaciju za isto razdoblje 2023.</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Polugodišnje izvršenje 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List1!$A$2:$A$4</c:f>
              <c:strCache>
                <c:ptCount val="3"/>
                <c:pt idx="0">
                  <c:v>Administrativne (upravne) pristojbe</c:v>
                </c:pt>
                <c:pt idx="1">
                  <c:v>Prihodi po posebnim propisima</c:v>
                </c:pt>
                <c:pt idx="2">
                  <c:v>Komunalni doprinosi i naknade</c:v>
                </c:pt>
              </c:strCache>
            </c:strRef>
          </c:cat>
          <c:val>
            <c:numRef>
              <c:f>List1!$B$2:$B$4</c:f>
              <c:numCache>
                <c:formatCode>#,##0.00</c:formatCode>
                <c:ptCount val="3"/>
                <c:pt idx="0" formatCode="General">
                  <c:v>0</c:v>
                </c:pt>
                <c:pt idx="1">
                  <c:v>16741.96</c:v>
                </c:pt>
                <c:pt idx="2">
                  <c:v>8755.5300000000007</c:v>
                </c:pt>
              </c:numCache>
            </c:numRef>
          </c:val>
          <c:extLst>
            <c:ext xmlns:c16="http://schemas.microsoft.com/office/drawing/2014/chart" uri="{C3380CC4-5D6E-409C-BE32-E72D297353CC}">
              <c16:uniqueId val="{00000000-3140-46F4-B7BB-311F7A14CF83}"/>
            </c:ext>
          </c:extLst>
        </c:ser>
        <c:ser>
          <c:idx val="1"/>
          <c:order val="1"/>
          <c:tx>
            <c:strRef>
              <c:f>List1!$C$1</c:f>
              <c:strCache>
                <c:ptCount val="1"/>
                <c:pt idx="0">
                  <c:v>Plan proračuna 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List1!$A$2:$A$4</c:f>
              <c:strCache>
                <c:ptCount val="3"/>
                <c:pt idx="0">
                  <c:v>Administrativne (upravne) pristojbe</c:v>
                </c:pt>
                <c:pt idx="1">
                  <c:v>Prihodi po posebnim propisima</c:v>
                </c:pt>
                <c:pt idx="2">
                  <c:v>Komunalni doprinosi i naknade</c:v>
                </c:pt>
              </c:strCache>
            </c:strRef>
          </c:cat>
          <c:val>
            <c:numRef>
              <c:f>List1!$C$2:$C$4</c:f>
              <c:numCache>
                <c:formatCode>#,##0.00</c:formatCode>
                <c:ptCount val="3"/>
                <c:pt idx="0" formatCode="General">
                  <c:v>200</c:v>
                </c:pt>
                <c:pt idx="1">
                  <c:v>55000</c:v>
                </c:pt>
                <c:pt idx="2">
                  <c:v>14600</c:v>
                </c:pt>
              </c:numCache>
            </c:numRef>
          </c:val>
          <c:extLst>
            <c:ext xmlns:c16="http://schemas.microsoft.com/office/drawing/2014/chart" uri="{C3380CC4-5D6E-409C-BE32-E72D297353CC}">
              <c16:uniqueId val="{00000001-3140-46F4-B7BB-311F7A14CF83}"/>
            </c:ext>
          </c:extLst>
        </c:ser>
        <c:ser>
          <c:idx val="2"/>
          <c:order val="2"/>
          <c:tx>
            <c:strRef>
              <c:f>List1!$D$1</c:f>
              <c:strCache>
                <c:ptCount val="1"/>
                <c:pt idx="0">
                  <c:v>Polugodišnje izvršenje 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List1!$A$2:$A$4</c:f>
              <c:strCache>
                <c:ptCount val="3"/>
                <c:pt idx="0">
                  <c:v>Administrativne (upravne) pristojbe</c:v>
                </c:pt>
                <c:pt idx="1">
                  <c:v>Prihodi po posebnim propisima</c:v>
                </c:pt>
                <c:pt idx="2">
                  <c:v>Komunalni doprinosi i naknade</c:v>
                </c:pt>
              </c:strCache>
            </c:strRef>
          </c:cat>
          <c:val>
            <c:numRef>
              <c:f>List1!$D$2:$D$4</c:f>
              <c:numCache>
                <c:formatCode>#,##0.00</c:formatCode>
                <c:ptCount val="3"/>
                <c:pt idx="0" formatCode="General">
                  <c:v>373.2</c:v>
                </c:pt>
                <c:pt idx="1">
                  <c:v>65242.61</c:v>
                </c:pt>
                <c:pt idx="2">
                  <c:v>9613.15</c:v>
                </c:pt>
              </c:numCache>
            </c:numRef>
          </c:val>
          <c:extLst>
            <c:ext xmlns:c16="http://schemas.microsoft.com/office/drawing/2014/chart" uri="{C3380CC4-5D6E-409C-BE32-E72D297353CC}">
              <c16:uniqueId val="{00000002-3140-46F4-B7BB-311F7A14CF83}"/>
            </c:ext>
          </c:extLst>
        </c:ser>
        <c:dLbls>
          <c:showLegendKey val="0"/>
          <c:showVal val="0"/>
          <c:showCatName val="0"/>
          <c:showSerName val="0"/>
          <c:showPercent val="0"/>
          <c:showBubbleSize val="0"/>
        </c:dLbls>
        <c:gapWidth val="150"/>
        <c:shape val="box"/>
        <c:axId val="1544005952"/>
        <c:axId val="2106050544"/>
        <c:axId val="0"/>
      </c:bar3DChart>
      <c:catAx>
        <c:axId val="154400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106050544"/>
        <c:crosses val="autoZero"/>
        <c:auto val="1"/>
        <c:lblAlgn val="ctr"/>
        <c:lblOffset val="100"/>
        <c:noMultiLvlLbl val="0"/>
      </c:catAx>
      <c:valAx>
        <c:axId val="210605054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4400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75000"/>
      </a:schemeClr>
    </a:solidFill>
    <a:ln>
      <a:solidFill>
        <a:schemeClr val="tx2"/>
      </a:solid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01E9-56EE-4348-9175-9C469CE8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28</Pages>
  <Words>4672</Words>
  <Characters>26634</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Dragalic</dc:creator>
  <cp:keywords/>
  <dc:description/>
  <cp:lastModifiedBy>Opcina Dragalic</cp:lastModifiedBy>
  <cp:revision>32</cp:revision>
  <cp:lastPrinted>2024-01-03T09:28:00Z</cp:lastPrinted>
  <dcterms:created xsi:type="dcterms:W3CDTF">2023-10-10T11:09:00Z</dcterms:created>
  <dcterms:modified xsi:type="dcterms:W3CDTF">2024-11-11T13:47:00Z</dcterms:modified>
</cp:coreProperties>
</file>